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D3" w:rsidRPr="006854D3" w:rsidRDefault="006854D3" w:rsidP="006854D3">
      <w:pPr>
        <w:spacing w:before="100" w:beforeAutospacing="1" w:after="100" w:afterAutospacing="1"/>
        <w:contextualSpacing w:val="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854D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КОНВЕНЦИЯ 176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center"/>
        <w:outlineLvl w:val="2"/>
        <w:rPr>
          <w:rFonts w:eastAsia="Times New Roman" w:cs="Times New Roman"/>
          <w:b/>
          <w:bCs/>
          <w:sz w:val="27"/>
          <w:szCs w:val="27"/>
          <w:lang w:val="en-US" w:eastAsia="ru-RU"/>
        </w:rPr>
      </w:pPr>
      <w:r w:rsidRPr="006854D3">
        <w:rPr>
          <w:rFonts w:eastAsia="Times New Roman" w:cs="Times New Roman"/>
          <w:b/>
          <w:bCs/>
          <w:sz w:val="27"/>
          <w:szCs w:val="27"/>
          <w:lang w:eastAsia="ru-RU"/>
        </w:rPr>
        <w:br/>
        <w:t>Конвенция о безопасности и гигиене труда на шахтах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center"/>
        <w:outlineLvl w:val="2"/>
        <w:rPr>
          <w:rFonts w:eastAsia="Times New Roman" w:cs="Times New Roman"/>
          <w:b/>
          <w:bCs/>
          <w:sz w:val="27"/>
          <w:szCs w:val="27"/>
          <w:lang w:val="en-US" w:eastAsia="ru-RU"/>
        </w:rPr>
      </w:pPr>
    </w:p>
    <w:p w:rsidR="006854D3" w:rsidRPr="006854D3" w:rsidRDefault="006854D3" w:rsidP="006854D3">
      <w:pPr>
        <w:spacing w:before="100" w:beforeAutospacing="1" w:after="100" w:afterAutospacing="1"/>
        <w:ind w:firstLine="708"/>
        <w:contextualSpacing w:val="0"/>
        <w:jc w:val="both"/>
        <w:outlineLvl w:val="2"/>
        <w:rPr>
          <w:rFonts w:eastAsia="Times New Roman" w:cs="Times New Roman"/>
          <w:szCs w:val="24"/>
          <w:lang w:eastAsia="ru-RU"/>
        </w:rPr>
      </w:pPr>
      <w:proofErr w:type="gramStart"/>
      <w:r w:rsidRPr="006854D3">
        <w:rPr>
          <w:rFonts w:eastAsia="Times New Roman" w:cs="Times New Roman"/>
          <w:szCs w:val="24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6 июня 1995 года на свою 82-ю сессию, принимая во внимание соответствующие международные Конвенции и Рекомендации по труду и, в частности, Конвенцию 1957 года об упразднении принудительного труда; Конвенцию и Рекомендацию 1960 года о защите от радиации;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Конвенцию и Рекомендацию 1963 года о снабжении машин защитными приспособлениями; Конвенцию и Рекомендацию 1964 года о пособиях в случаях производственного травматизма; Конвенцию и Рекомендацию 1965 года о минимальном   возрасте допуска на подземные работы; Конвенцию 1965 года о медицинском освидетельствовании молодых людей для подземных работ; Конвенцию и Рекомендацию 1977 года о производственной среде (загрязнение воздуха, шум и вибрация);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Конвенцию и   Рекомендацию 1981 года о безопасности и гигиене труда; Конвенцию и Рекомендацию 1985 года о службах гигиены труда; Конвенцию и Рекомендацию 1986 года об асбесте; Конвенцию и Рекомендацию 1988 года о безопасности и гигиене труда в строительстве; Конвенцию и Рекомендацию 1990 года о химических веществах; и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Конвенцию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и   Рекомендацию 1993 года о предотвращении крупных промышленных аварий, считая, что трудящимся необходимы и они имеют право на информацию,   профессиональную подготовку и подлинные консультации, а также на участие в разработке и проведении мер, касающихся безопасных и здоровых условий труда, ввиду опасностей и рисков, которым они подвергаются в горной промышленности, признавая желательным предотвращать все смертельные несчастные случаи, травмы или заболевания, затрагивающие трудящихся или население, или нанесение ущерба окружающей среде, которые вызываются производственной деятельностью в горной промышленности, принимая во внимание необходимость в сотрудничестве между Международной организацией труда, Всемирной организацией здравоохранения, Международным агентством по атомной энергии и другими соответствующими учреждениями и принимая во внимание соответствующие акты, своды практических правил, кодексы и директивы,   изданные этими организациями, постановив принять ряд предложений по безопасности и гигиене труда на шахтах, что является четвертым пунктом повестки дня сессии; и решив придать этим предложениям форму международной конвенции, принимает сего двадцать второго дня июня месяца одна тысяча девятьсот девяносто пятого года следующую конвенцию, которая может именоваться Конвенцией 1995 года о безопасности и гигиене труда на шахтах.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 </w:t>
      </w:r>
      <w:r w:rsidRPr="00C526B2">
        <w:rPr>
          <w:rFonts w:eastAsia="Times New Roman" w:cs="Times New Roman"/>
          <w:szCs w:val="24"/>
          <w:lang w:eastAsia="ru-RU"/>
        </w:rPr>
        <w:br/>
      </w:r>
      <w:r w:rsidRPr="006854D3">
        <w:rPr>
          <w:rFonts w:eastAsia="Times New Roman" w:cs="Times New Roman"/>
          <w:b/>
          <w:szCs w:val="24"/>
          <w:lang w:eastAsia="ru-RU"/>
        </w:rPr>
        <w:t xml:space="preserve">Раздел I.   Определения </w:t>
      </w:r>
      <w:r w:rsidRPr="006854D3">
        <w:rPr>
          <w:rFonts w:eastAsia="Times New Roman" w:cs="Times New Roman"/>
          <w:b/>
          <w:szCs w:val="24"/>
          <w:lang w:eastAsia="ru-RU"/>
        </w:rPr>
        <w:br/>
        <w:t> </w:t>
      </w:r>
      <w:r w:rsidRPr="006854D3">
        <w:rPr>
          <w:rFonts w:eastAsia="Times New Roman" w:cs="Times New Roman"/>
          <w:b/>
          <w:szCs w:val="24"/>
          <w:lang w:eastAsia="ru-RU"/>
        </w:rPr>
        <w:br/>
        <w:t xml:space="preserve">Статья 1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  <w:r w:rsidRPr="006854D3">
        <w:rPr>
          <w:rFonts w:eastAsia="Times New Roman" w:cs="Times New Roman"/>
          <w:szCs w:val="24"/>
          <w:lang w:eastAsia="ru-RU"/>
        </w:rPr>
        <w:t xml:space="preserve">     1. Применительно к настоящей Конвенции термин «шахта» применяется: </w:t>
      </w:r>
    </w:p>
    <w:p w:rsidR="006854D3" w:rsidRPr="00C526B2" w:rsidRDefault="006854D3" w:rsidP="006854D3">
      <w:pPr>
        <w:pStyle w:val="a4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к площадкам, расположенным на поверхности, или к подземным участкам, на которых осуществляются, в частности, следующие виды работ:</w:t>
      </w:r>
    </w:p>
    <w:p w:rsidR="006854D3" w:rsidRPr="00C526B2" w:rsidRDefault="006854D3" w:rsidP="006854D3">
      <w:pPr>
        <w:pStyle w:val="a4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lastRenderedPageBreak/>
        <w:t>геологическая разведка месторождений полезных ископаемых, кроме нефти и газа, с механическим нарушением поверхности;</w:t>
      </w:r>
    </w:p>
    <w:p w:rsidR="006854D3" w:rsidRPr="00C526B2" w:rsidRDefault="006854D3" w:rsidP="006854D3">
      <w:pPr>
        <w:pStyle w:val="a4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добыча полезных ископаемых, кроме нефти и газа; </w:t>
      </w:r>
    </w:p>
    <w:p w:rsidR="006854D3" w:rsidRPr="00C526B2" w:rsidRDefault="006854D3" w:rsidP="006854D3">
      <w:pPr>
        <w:pStyle w:val="a4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обогащение добываемых полезных ископаемых, включая дробление,   размалывание, концентрацию или промывку добытых материалов; и </w:t>
      </w:r>
    </w:p>
    <w:p w:rsidR="006854D3" w:rsidRPr="00C526B2" w:rsidRDefault="006854D3" w:rsidP="006854D3">
      <w:pPr>
        <w:spacing w:before="100" w:beforeAutospacing="1" w:after="100" w:afterAutospacing="1"/>
        <w:ind w:left="426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b)      ко всей технике, оборудованию, устройствам, установкам, зданиям и   инженерным сооружениям, эксплуатируемым в связи с видами работ, указанными выше в подпункте а).</w:t>
      </w:r>
    </w:p>
    <w:p w:rsidR="006854D3" w:rsidRPr="00C526B2" w:rsidRDefault="006854D3" w:rsidP="006854D3">
      <w:pPr>
        <w:spacing w:before="100" w:beforeAutospacing="1" w:after="100" w:afterAutospacing="1"/>
        <w:ind w:left="426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C526B2">
        <w:rPr>
          <w:rFonts w:eastAsia="Times New Roman" w:cs="Times New Roman"/>
          <w:szCs w:val="24"/>
          <w:lang w:eastAsia="ru-RU"/>
        </w:rPr>
        <w:t>2. Применительно к настоящей Конвенции термин «работодатель» означает любое физическое или юридическое лицо, которое нанимает одного или более работника на шахте, а также, в зависимости от обстоятельств, компанию, основного подрядчика, подрядчика или субподрядчика.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b/>
          <w:szCs w:val="24"/>
          <w:lang w:eastAsia="ru-RU"/>
        </w:rPr>
        <w:t>Ра</w:t>
      </w:r>
      <w:r w:rsidRPr="006854D3">
        <w:rPr>
          <w:rFonts w:eastAsia="Times New Roman" w:cs="Times New Roman"/>
          <w:b/>
          <w:szCs w:val="24"/>
          <w:lang w:eastAsia="ru-RU"/>
        </w:rPr>
        <w:t>здел II.   Сфера регулирования и способы   применения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2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 xml:space="preserve">     1. Настоящая Конвенция применяется на всех шахтах.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 </w:t>
      </w:r>
      <w:r w:rsidRPr="006854D3">
        <w:rPr>
          <w:rFonts w:eastAsia="Times New Roman" w:cs="Times New Roman"/>
          <w:szCs w:val="24"/>
          <w:lang w:eastAsia="ru-RU"/>
        </w:rPr>
        <w:t>    2. Компетентный орган каждого государства-члена, ратифицирующего настоящую Конвенцию, после консультации с наиболее представительными организациями заинтересованных работодателей и трудящихся: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a)    может исключать определенные категории шахт из сферы применения настоящей Конвенции или определенных ее положений, если общая защита, предоставляемая на этих шахтах в соответствии с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национальными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законодательством и практикой, не ниже той, которая предоставлялась бы в результате полного применения положений настоящей Конвенции;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b)       в случае исключения определенных категорий шахт в соответствии   вышеуказанным подпунктом а) составляет планы последовательного включения всех ша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хт в сф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еру применения настоящей Конвенции.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>     3. Каждое государство-член, которое ратифицирует настоящую Конвенцию и использует предусмотренную выше в пункте 2 а) возможность, в своем   первом докладе о применении настоящей Конвенции, направляемом   соответствии со статьей 22 Устава Международной организации труда,   указывает каждую категорию исключенных таким образом шахт и причины   такого исключения.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b/>
          <w:szCs w:val="24"/>
          <w:lang w:eastAsia="ru-RU"/>
        </w:rPr>
        <w:t>С</w:t>
      </w:r>
      <w:r w:rsidRPr="006854D3">
        <w:rPr>
          <w:rFonts w:eastAsia="Times New Roman" w:cs="Times New Roman"/>
          <w:b/>
          <w:szCs w:val="24"/>
          <w:lang w:eastAsia="ru-RU"/>
        </w:rPr>
        <w:t>татья 3  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 Каждое государство-член с учетом национальных условий и практики и после консультаций с наиболее представительными организациями заинтересованных предпринимателей и трудящихся разрабатывает, осуществляет и периодически пересматривает согласованную политику в области безопасности и гигиены труда на шахтах, особенно в отношении мер, имеющих целью применение положений настоящей Конвенции.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lastRenderedPageBreak/>
        <w:t xml:space="preserve">Статья 4 </w:t>
      </w:r>
    </w:p>
    <w:p w:rsidR="006854D3" w:rsidRPr="00C526B2" w:rsidRDefault="006854D3" w:rsidP="006854D3">
      <w:pPr>
        <w:tabs>
          <w:tab w:val="left" w:pos="426"/>
        </w:tabs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r w:rsidRPr="006854D3">
        <w:rPr>
          <w:rFonts w:eastAsia="Times New Roman" w:cs="Times New Roman"/>
          <w:szCs w:val="24"/>
          <w:lang w:eastAsia="ru-RU"/>
        </w:rPr>
        <w:br/>
        <w:t xml:space="preserve">     1. Меры по обеспечению применения Конвенции предписываются национальным законодательством.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>     2. В случае необходимости, это национальное законодательство</w:t>
      </w:r>
      <w:r w:rsidRPr="00C526B2">
        <w:rPr>
          <w:rFonts w:eastAsia="Times New Roman" w:cs="Times New Roman"/>
          <w:szCs w:val="24"/>
          <w:lang w:eastAsia="ru-RU"/>
        </w:rPr>
        <w:t xml:space="preserve"> дополняется: </w:t>
      </w:r>
      <w:r w:rsidRPr="00C526B2">
        <w:rPr>
          <w:rFonts w:eastAsia="Times New Roman" w:cs="Times New Roman"/>
          <w:szCs w:val="24"/>
          <w:lang w:eastAsia="ru-RU"/>
        </w:rPr>
        <w:br/>
        <w:t>      </w:t>
      </w:r>
      <w:r w:rsidRPr="00C526B2">
        <w:rPr>
          <w:rFonts w:eastAsia="Times New Roman" w:cs="Times New Roman"/>
          <w:szCs w:val="24"/>
          <w:lang w:eastAsia="ru-RU"/>
        </w:rPr>
        <w:br/>
        <w:t>a)      </w:t>
      </w:r>
      <w:r w:rsidRPr="006854D3">
        <w:rPr>
          <w:rFonts w:eastAsia="Times New Roman" w:cs="Times New Roman"/>
          <w:szCs w:val="24"/>
          <w:lang w:eastAsia="ru-RU"/>
        </w:rPr>
        <w:t>техническими стандартами, руководствами или сводами правил; или</w:t>
      </w:r>
    </w:p>
    <w:p w:rsidR="006854D3" w:rsidRPr="00C526B2" w:rsidRDefault="006854D3" w:rsidP="006854D3">
      <w:pPr>
        <w:pStyle w:val="a4"/>
        <w:numPr>
          <w:ilvl w:val="0"/>
          <w:numId w:val="1"/>
        </w:numPr>
        <w:spacing w:before="100" w:beforeAutospacing="1" w:after="100" w:afterAutospacing="1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другими средствами применения, отвечающими национальной практике, что определяется компетентным органом.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5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r w:rsidRPr="006854D3">
        <w:rPr>
          <w:rFonts w:eastAsia="Times New Roman" w:cs="Times New Roman"/>
          <w:szCs w:val="24"/>
          <w:lang w:eastAsia="ru-RU"/>
        </w:rPr>
        <w:br/>
        <w:t>     1. Во исполнение пункта 1 статьи 4 национальным законодательством назначается компетентный орган для осуществления надзора и регулирования различных аспектов безопасности и гигиены труда на шахтах.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2. Такое национальное законодательство предусматривает: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a)       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состоянием безопасности и гигиены труда на шахтах;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b)       инспекцию шахт инспекторами, назначенными для этой цели компетентным органом;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с</w:t>
      </w:r>
      <w:r w:rsidRPr="006854D3">
        <w:rPr>
          <w:rFonts w:eastAsia="Times New Roman" w:cs="Times New Roman"/>
          <w:szCs w:val="24"/>
          <w:lang w:eastAsia="ru-RU"/>
        </w:rPr>
        <w:t xml:space="preserve">)     процедуры уведомления и расследования смертельных и тяжелых несчастных случаев, опасных происшествий и катастроф на шахтах в том смысле, как каждое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из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указанного определяется национальным законодательством;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d)   сбор и публикацию статистических данных о несчастных случаях, профессиональных заболеваниях и опасных происшествиях, в том смысле, как каждое из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указанного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определяется национальным законодательством;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e)     предоставление компетентному органу полномочий приостанавливать или   ограничивать производственную деятельность на шахте по причинам плохого состояния безопасности и гигиены труда, пока условия, давшие основание для такой приостановки или ограничения, не будут исправлены; и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f)      установление эффективных процедур, обеспечивающих реализацию прав   трудящихся и их представителей на участие в консультациях по вопросам безопасности и гигиены труда на рабочем месте и на участие в проведении мероприятий по обеспечению безопасных и здоровых условий труда на рабочем месте.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3. Такое национальное законодательство обеспечивает, чтобы производство, хранение, транспортировка и использование взрывчатых веществ и инициирующих устройств на шахте осуществлялись лицами, имеющими квалификацию и необходимое для этого разрешение, или под их непосредственным контролем. </w:t>
      </w:r>
    </w:p>
    <w:p w:rsidR="006854D3" w:rsidRPr="00C526B2" w:rsidRDefault="006854D3" w:rsidP="006854D3">
      <w:pPr>
        <w:spacing w:before="100" w:beforeAutospacing="1" w:after="100" w:afterAutospacing="1"/>
        <w:ind w:left="284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4.  Такое национальное законодательство устанавливает: </w:t>
      </w:r>
    </w:p>
    <w:p w:rsidR="006854D3" w:rsidRPr="00C526B2" w:rsidRDefault="006854D3" w:rsidP="006854D3">
      <w:pPr>
        <w:spacing w:before="100" w:beforeAutospacing="1" w:after="100" w:afterAutospacing="1"/>
        <w:ind w:left="284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lastRenderedPageBreak/>
        <w:t>a)        требования в отношении горноспасательных работ, первой медицинской помощи и соответствующего медицинского обеспечения;</w:t>
      </w:r>
    </w:p>
    <w:p w:rsidR="006854D3" w:rsidRPr="00C526B2" w:rsidRDefault="006854D3" w:rsidP="006854D3">
      <w:pPr>
        <w:spacing w:before="100" w:beforeAutospacing="1" w:after="100" w:afterAutospacing="1"/>
        <w:ind w:left="284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b)       обязательство обеспечивать и адекватным образом содержать </w:t>
      </w:r>
      <w:proofErr w:type="spellStart"/>
      <w:r w:rsidRPr="006854D3">
        <w:rPr>
          <w:rFonts w:eastAsia="Times New Roman" w:cs="Times New Roman"/>
          <w:szCs w:val="24"/>
          <w:lang w:eastAsia="ru-RU"/>
        </w:rPr>
        <w:t>самоспа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c</w:t>
      </w:r>
      <w:proofErr w:type="gramEnd"/>
      <w:r w:rsidRPr="006854D3">
        <w:rPr>
          <w:rFonts w:eastAsia="Times New Roman" w:cs="Times New Roman"/>
          <w:szCs w:val="24"/>
          <w:lang w:eastAsia="ru-RU"/>
        </w:rPr>
        <w:t>атели</w:t>
      </w:r>
      <w:proofErr w:type="spellEnd"/>
      <w:r w:rsidRPr="006854D3">
        <w:rPr>
          <w:rFonts w:eastAsia="Times New Roman" w:cs="Times New Roman"/>
          <w:szCs w:val="24"/>
          <w:lang w:eastAsia="ru-RU"/>
        </w:rPr>
        <w:t xml:space="preserve"> для трудящихся, занятых на подземных работах в угольны шахтах, и, в случае необходимости, на других подземных шахтах; </w:t>
      </w:r>
    </w:p>
    <w:p w:rsidR="006854D3" w:rsidRPr="00C526B2" w:rsidRDefault="006854D3" w:rsidP="006854D3">
      <w:pPr>
        <w:spacing w:before="100" w:beforeAutospacing="1" w:after="100" w:afterAutospacing="1"/>
        <w:ind w:left="284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c)        защитные мероприятия по отношению к отработанным горным выработкам, с тем чтобы опасность для жизни и здоровья была устранена или сведена до минимума; </w:t>
      </w:r>
    </w:p>
    <w:p w:rsidR="006854D3" w:rsidRPr="00C526B2" w:rsidRDefault="006854D3" w:rsidP="006854D3">
      <w:pPr>
        <w:spacing w:before="100" w:beforeAutospacing="1" w:after="100" w:afterAutospacing="1"/>
        <w:ind w:left="567" w:hanging="283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val="en-US" w:eastAsia="ru-RU"/>
        </w:rPr>
        <w:t>d</w:t>
      </w:r>
      <w:r w:rsidRPr="00C526B2">
        <w:rPr>
          <w:rFonts w:eastAsia="Times New Roman" w:cs="Times New Roman"/>
          <w:szCs w:val="24"/>
          <w:lang w:eastAsia="ru-RU"/>
        </w:rPr>
        <w:t xml:space="preserve">) 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требования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в отношении безопасного складирования, транспортировки   размещения опасных веществ, используемых в горном производстве, отходов от горного производства; и</w:t>
      </w:r>
    </w:p>
    <w:p w:rsidR="006854D3" w:rsidRPr="00C526B2" w:rsidRDefault="006854D3" w:rsidP="006854D3">
      <w:pPr>
        <w:spacing w:before="100" w:beforeAutospacing="1" w:after="100" w:afterAutospacing="1"/>
        <w:ind w:left="567" w:hanging="283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e)        в случае необходимости, обязательство предоставлять достаточные санитарные удобства и помещения для умывания, смены одежды и принятия пищи и содержать их в гигиеническом состоянии.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 5. Такое национальное законодательство предусматривает, что работодатель, ответственный за шахту, обеспечивает подготовку соответствующих планов горных выработок до введения их в эксплуатацию, а в случае осуществления каких-либо существенных изменений, периодическое обновление таких планов и их доступность на шахте для ознакомления с ними.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 </w:t>
      </w:r>
      <w:r w:rsidRPr="006854D3">
        <w:rPr>
          <w:rFonts w:eastAsia="Times New Roman" w:cs="Times New Roman"/>
          <w:szCs w:val="24"/>
          <w:lang w:eastAsia="ru-RU"/>
        </w:rPr>
        <w:br/>
      </w:r>
      <w:r w:rsidRPr="006854D3">
        <w:rPr>
          <w:rFonts w:eastAsia="Times New Roman" w:cs="Times New Roman"/>
          <w:b/>
          <w:szCs w:val="24"/>
          <w:lang w:eastAsia="ru-RU"/>
        </w:rPr>
        <w:t>Раздел III.   Меры по предотвращению рисков и защите на шахте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val="en-US"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А. Ответственность работодателей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>Статья 6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br/>
        <w:t xml:space="preserve">     Осуществляя меры по предотвращению рисков и защите, предусмотренные в данном Разделе настоящей Конвенции, работодатель оценивает риски и воздействует на них в следующем порядке приоритетности: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a)        устранение риска;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b)       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риском у его истока;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c)        сведение риска до минимума средствами, которые включают разработку систем ведения безопасных работ; и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d)       если риск сохраняется, обеспечение применения средств индивидуальной защиты,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C526B2">
        <w:rPr>
          <w:rFonts w:eastAsia="Times New Roman" w:cs="Times New Roman"/>
          <w:szCs w:val="24"/>
          <w:lang w:val="en-US" w:eastAsia="ru-RU"/>
        </w:rPr>
        <w:t>e</w:t>
      </w:r>
      <w:r w:rsidRPr="006854D3">
        <w:rPr>
          <w:rFonts w:eastAsia="Times New Roman" w:cs="Times New Roman"/>
          <w:szCs w:val="24"/>
          <w:lang w:eastAsia="ru-RU"/>
        </w:rPr>
        <w:t>)        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исходя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из того, что является разумным, практически применимым   осуществимым, а также из успешной практики и проявления должно   старательности.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b/>
          <w:szCs w:val="24"/>
          <w:lang w:val="en-US" w:eastAsia="ru-RU"/>
        </w:rPr>
        <w:t>C</w:t>
      </w:r>
      <w:proofErr w:type="spellStart"/>
      <w:r w:rsidRPr="006854D3">
        <w:rPr>
          <w:rFonts w:eastAsia="Times New Roman" w:cs="Times New Roman"/>
          <w:b/>
          <w:szCs w:val="24"/>
          <w:lang w:eastAsia="ru-RU"/>
        </w:rPr>
        <w:t>татья</w:t>
      </w:r>
      <w:proofErr w:type="spellEnd"/>
      <w:r w:rsidRPr="006854D3">
        <w:rPr>
          <w:rFonts w:eastAsia="Times New Roman" w:cs="Times New Roman"/>
          <w:b/>
          <w:szCs w:val="24"/>
          <w:lang w:eastAsia="ru-RU"/>
        </w:rPr>
        <w:t xml:space="preserve"> 7  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 xml:space="preserve">Работодатели принимают все необходимые меры для устранения и сведения до минимума рисков для жизни и здоровья на шахтах, находящихся под их контролем, и в </w:t>
      </w:r>
      <w:r w:rsidRPr="006854D3">
        <w:rPr>
          <w:rFonts w:eastAsia="Times New Roman" w:cs="Times New Roman"/>
          <w:szCs w:val="24"/>
          <w:lang w:eastAsia="ru-RU"/>
        </w:rPr>
        <w:lastRenderedPageBreak/>
        <w:t xml:space="preserve">частности: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 xml:space="preserve">a)       обеспечивают, чтобы при проектировании шахты, ее строительстве и оснащении электротехническим, механическим и другим оборудованием, включая систему связи, создавались условия для ее безопасной работы и здоровая производственная среда; </w:t>
      </w:r>
      <w:proofErr w:type="gramEnd"/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b)    обеспечивают, чтобы шахта вводилась в эксплуатацию, эксплуатировалась,   обслуживалась и выводилась из эксплуатации таким образом, чтобы трудящиеся могли выполнять возлагаемые на них производственные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задания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не ставя под угрозу ни свою безопасность и здоровье, ни безопасность и здоровье других лиц;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c)        принимают меры по поддержанию устойчивости пород в местах, куда люди имеют доступ в связи с выполнением своей работы;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d)       оборудуют, в случае практической осуществимости, два выхода от каждого   рабочего места под землей, каждый из которых должен вести к отдельным средствам выхода на поверхность;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e)      обеспечивают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производственной средой, оценку и регулярную   проверку ее состояния с целью выявления различных опасностей, под воздействием которых могут оказаться трудящиеся, и оценку уровня этого воздействия;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f)        обеспечивают надлежащую вентиляцию всех подземных горных выработок, в которые разрешен доступ людей;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g)      для зон, подверженных особым рискам, разрабатывают и осуществляют  оперативный план и мероприятия с целью обеспечения безопасного ведения работ и защиты трудящихся;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h)      принимают меры предосторожности, соответствующие характеру горных работ, с целью предупреждения, обнаружения и борьбы с возникновением и распространением пожаров и предупреждения взрывов; и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i)       обеспечивают в случае возникновения серьезной угрозы безопасности и здоровью трудящихся прекращение работы и эвакуацию трудящихся в безопасное место.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      </w:t>
      </w:r>
      <w:r w:rsidRPr="00C526B2">
        <w:rPr>
          <w:rFonts w:eastAsia="Times New Roman" w:cs="Times New Roman"/>
          <w:szCs w:val="24"/>
          <w:lang w:eastAsia="ru-RU"/>
        </w:rPr>
        <w:br/>
      </w:r>
      <w:r w:rsidRPr="006854D3">
        <w:rPr>
          <w:rFonts w:eastAsia="Times New Roman" w:cs="Times New Roman"/>
          <w:b/>
          <w:szCs w:val="24"/>
          <w:lang w:eastAsia="ru-RU"/>
        </w:rPr>
        <w:t xml:space="preserve">Статья 8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 Работодатель подготавливает для каждой шахты план чрезвычайных мероприятий, учитывающий обоснованно предсказуемые промышленные аварии и природные катастрофы.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9 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Если трудящиеся подвергаются воздействию физических, химических или биологических факторов риска, работодатель: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a)       информирует трудящихся в понятной для них форме об опасностях, связанных с их работой, о сопряженных факторах риска для здоровья и о соответствующих мерах по предотвращению рисков и защите;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lastRenderedPageBreak/>
        <w:t xml:space="preserve">b)       принимает соответствующие меры по устранению или сведению до минимума рисков, возникающих в результате воздействия этих факторов;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c)     если надлежащая защита от риска несчастного случая или ущерба здоровью, включая воздействие вредных условий, не может быть обеспечена иными средствами, предоставляет и содержит в должном состоянии без расходов для трудящегося соответствующие средства защиты, одежду, в случае необходимости, и другие устройства, определяемые национальным законодательством; и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d)      предоставляет трудящимся, пострадавшим в результате травмы или заболевания на рабочем месте, первую медицинскую помощь, надлежащие транспортные средства для их перевозки от рабочего места и доступ в соответствующие медицинские учреждения.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r w:rsidRPr="006854D3">
        <w:rPr>
          <w:rFonts w:eastAsia="Times New Roman" w:cs="Times New Roman"/>
          <w:szCs w:val="24"/>
          <w:lang w:eastAsia="ru-RU"/>
        </w:rPr>
        <w:br/>
      </w:r>
      <w:r w:rsidRPr="006854D3">
        <w:rPr>
          <w:rFonts w:eastAsia="Times New Roman" w:cs="Times New Roman"/>
          <w:b/>
          <w:szCs w:val="24"/>
          <w:lang w:eastAsia="ru-RU"/>
        </w:rPr>
        <w:t xml:space="preserve"> Статья 10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r w:rsidRPr="006854D3">
        <w:rPr>
          <w:rFonts w:eastAsia="Times New Roman" w:cs="Times New Roman"/>
          <w:szCs w:val="24"/>
          <w:lang w:eastAsia="ru-RU"/>
        </w:rPr>
        <w:br/>
        <w:t xml:space="preserve"> Работодатель обеспечивает: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a)    проведение для трудящихся бесплатно соответствующих программ профессиональной подготовки и переподготовки и получение ими понятных инструкций по вопросам безопасности и гигиены труда, а также по выполнению порученной работы;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b)    осуществление во время каждой смены надлежащего надзора и контроля с целью обеспечения безопасной эксплуатации шахты и в соответствии с требованиями национального законодательства;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c)    введение системы, при которой фамилии всех лиц, находящихся под землей, могут быть точно известны в любое время, как и их возможное местонахождение;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d)  проведение расследований и принятие соответствующих корректирующих мер в связи со всеми несчастными случаями и опасными происшествиями, определяемыми как таковые национальным законодательством; и</w:t>
      </w:r>
    </w:p>
    <w:p w:rsidR="006854D3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e)      представление компетентному органу отчетов по несчастным случаям и опасным происшествиям в соответствии с национальным законодательством. </w:t>
      </w:r>
    </w:p>
    <w:p w:rsidR="006854D3" w:rsidRPr="006854D3" w:rsidRDefault="006106A7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 </w:t>
      </w:r>
      <w:r w:rsidR="006854D3" w:rsidRPr="006854D3">
        <w:rPr>
          <w:rFonts w:eastAsia="Times New Roman" w:cs="Times New Roman"/>
          <w:b/>
          <w:szCs w:val="24"/>
          <w:lang w:eastAsia="ru-RU"/>
        </w:rPr>
        <w:t>Статья 11  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Исходя из общих принципов гигиены труда и в соответствии с национальным законодательством работодатель обеспечивает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проведение регулярного медицинского наблюдения за трудящимися, на которых на их рабочем месте воздействуют факторы повышенной опасности, характерные для горной промышленности.      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12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 Если два или более работодателя осуществляют работы на одной и той же шахте, то работодатель, ответственный за шахту, координирует проведение всех мер, связанных с безопасностью и гигиеной труда работников, и несет главную ответственность за безопасность работ. Это не освобождает каждого из работодателей от ответственности за проведение всех мер, связанных с безопасностью и гигиеной труда их работников.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val="en-US"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lastRenderedPageBreak/>
        <w:t>В. Права и обязанности трудящихся и их представителей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13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</w:t>
      </w:r>
      <w:r w:rsidRPr="006854D3">
        <w:rPr>
          <w:rFonts w:eastAsia="Times New Roman" w:cs="Times New Roman"/>
          <w:szCs w:val="24"/>
          <w:lang w:eastAsia="ru-RU"/>
        </w:rPr>
        <w:br/>
        <w:t>     1. В соответствии с национальным законодательством, о котором говорится в статье 4, трудящиеся имеют следующие права: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a)        уведомлять о несчастных случаях, опасных происшествиях и опасностях работодателя и компетентный орган;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b)       требовать и добиваться, в случае наличия опасений в отношении состояния безопасности и гигиены труда, проведения инспекции и расследований работодателем и компетентным органом;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c)        знать об опасностях на рабочем месте, которым могут подвергаться их безопасность или здоровье, и получать информацию об этом;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d)       получать имеющуюся у работодателя или у компетентного органа информацию, которая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касается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их безопасности или здоровья;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e)        покидать любое место в шахте в случае возникновения такой ситуации, которая, по их мнению, дает достаточное основание считать, что возникла серьезная угроза для их безопасности или здоровья; и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f)         коллективом выбирать представителей по безопасности и гигиене труда.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     2. Представители трудящихся по безопасности и гигиене труда, о которых идет речь выше в пункте 1 f), имеют в соответствии с национальным законодательством следующие права: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>a)        представлять трудящихся по всем вопросам безопасности и гигиены труда на рабочем месте, включая, в случае необходимости, реализацию прав,   предусмотренных выше в пункте 1;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b)     i) участвовать в проведении инспекции и в расследованиях, проводимых       работодателем и компетентным органом на рабочем месте; и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   </w:t>
      </w:r>
      <w:proofErr w:type="spellStart"/>
      <w:proofErr w:type="gramStart"/>
      <w:r w:rsidRPr="006854D3">
        <w:rPr>
          <w:rFonts w:eastAsia="Times New Roman" w:cs="Times New Roman"/>
          <w:szCs w:val="24"/>
          <w:lang w:eastAsia="ru-RU"/>
        </w:rPr>
        <w:t>ii</w:t>
      </w:r>
      <w:proofErr w:type="spellEnd"/>
      <w:r w:rsidRPr="006854D3">
        <w:rPr>
          <w:rFonts w:eastAsia="Times New Roman" w:cs="Times New Roman"/>
          <w:szCs w:val="24"/>
          <w:lang w:eastAsia="ru-RU"/>
        </w:rPr>
        <w:t>) контролировать состояние дел в области безопасности и гигиены труда и проводить соответствующие расследования;</w:t>
      </w:r>
      <w:proofErr w:type="gramEnd"/>
    </w:p>
    <w:p w:rsidR="006106A7" w:rsidRPr="00C526B2" w:rsidRDefault="006854D3" w:rsidP="006106A7">
      <w:pPr>
        <w:pStyle w:val="a4"/>
        <w:numPr>
          <w:ilvl w:val="0"/>
          <w:numId w:val="1"/>
        </w:numPr>
        <w:spacing w:before="100" w:beforeAutospacing="1" w:after="100" w:afterAutospacing="1"/>
        <w:ind w:left="709" w:hanging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пользоваться услугами консультантов и независимых экспертов;</w:t>
      </w:r>
    </w:p>
    <w:p w:rsidR="006106A7" w:rsidRPr="00C526B2" w:rsidRDefault="006854D3" w:rsidP="006106A7">
      <w:pPr>
        <w:pStyle w:val="a4"/>
        <w:numPr>
          <w:ilvl w:val="0"/>
          <w:numId w:val="1"/>
        </w:numPr>
        <w:spacing w:before="100" w:beforeAutospacing="1" w:after="100" w:afterAutospacing="1"/>
        <w:ind w:left="709" w:hanging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своевременно проводить консультации с работодателем по вопросам   безопасности и гигиены труда, в том числе по политике и процедурам в этой сфере;</w:t>
      </w:r>
    </w:p>
    <w:p w:rsidR="006106A7" w:rsidRPr="00C526B2" w:rsidRDefault="006854D3" w:rsidP="006106A7">
      <w:pPr>
        <w:pStyle w:val="a4"/>
        <w:numPr>
          <w:ilvl w:val="0"/>
          <w:numId w:val="1"/>
        </w:numPr>
        <w:spacing w:before="100" w:beforeAutospacing="1" w:after="100" w:afterAutospacing="1"/>
        <w:ind w:left="709" w:hanging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проводить консультации с компетентным органом; и </w:t>
      </w:r>
    </w:p>
    <w:p w:rsidR="006106A7" w:rsidRPr="00C526B2" w:rsidRDefault="006854D3" w:rsidP="006106A7">
      <w:pPr>
        <w:pStyle w:val="a4"/>
        <w:numPr>
          <w:ilvl w:val="0"/>
          <w:numId w:val="1"/>
        </w:numPr>
        <w:spacing w:before="100" w:beforeAutospacing="1" w:after="100" w:afterAutospacing="1"/>
        <w:ind w:left="709" w:hanging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получать уведомление о несчастных случаях и опасных происшествиях, имевших место на участке, представлять который</w:t>
      </w:r>
      <w:r w:rsidR="006106A7" w:rsidRPr="00C526B2">
        <w:rPr>
          <w:rFonts w:eastAsia="Times New Roman" w:cs="Times New Roman"/>
          <w:szCs w:val="24"/>
          <w:lang w:eastAsia="ru-RU"/>
        </w:rPr>
        <w:t xml:space="preserve"> они были выбраны.</w:t>
      </w:r>
    </w:p>
    <w:p w:rsidR="006854D3" w:rsidRPr="00C526B2" w:rsidRDefault="006854D3" w:rsidP="006106A7">
      <w:pPr>
        <w:spacing w:before="100" w:beforeAutospacing="1" w:after="100" w:afterAutospacing="1"/>
        <w:ind w:firstLine="708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3. Процедуры, касающиеся осуществления указанных в пунктах 1 и 2 прав, устанавливаются: </w:t>
      </w:r>
      <w:r w:rsidRPr="00C526B2">
        <w:rPr>
          <w:rFonts w:eastAsia="Times New Roman" w:cs="Times New Roman"/>
          <w:szCs w:val="24"/>
          <w:lang w:eastAsia="ru-RU"/>
        </w:rPr>
        <w:br/>
        <w:t>      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lastRenderedPageBreak/>
        <w:t>a)        национальным законодательством; и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b)       посредством консультаций между предпринимателями и трудящимися и их представителями. </w:t>
      </w:r>
      <w:r w:rsidRPr="006854D3">
        <w:rPr>
          <w:rFonts w:eastAsia="Times New Roman" w:cs="Times New Roman"/>
          <w:szCs w:val="24"/>
          <w:lang w:eastAsia="ru-RU"/>
        </w:rPr>
        <w:br/>
        <w:t>      </w:t>
      </w:r>
      <w:r w:rsidRPr="006854D3">
        <w:rPr>
          <w:rFonts w:eastAsia="Times New Roman" w:cs="Times New Roman"/>
          <w:szCs w:val="24"/>
          <w:lang w:eastAsia="ru-RU"/>
        </w:rPr>
        <w:br/>
        <w:t xml:space="preserve">     4. Национальное законодательство обеспечивает, чтобы указанные в пунктах 1 и 2 права могли осуществляться без дискриминации или санкций.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14 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Национальным законодательством трудящимся вменяется в обязанность в соответствии с полученной ими подготовкой:</w:t>
      </w:r>
    </w:p>
    <w:p w:rsidR="006106A7" w:rsidRPr="00C526B2" w:rsidRDefault="006854D3" w:rsidP="006106A7">
      <w:pPr>
        <w:pStyle w:val="a4"/>
        <w:numPr>
          <w:ilvl w:val="0"/>
          <w:numId w:val="3"/>
        </w:numPr>
        <w:spacing w:after="100" w:afterAutospacing="1"/>
        <w:ind w:left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>соблюдать предписанные меры по безопасности и гигиене труда;</w:t>
      </w:r>
    </w:p>
    <w:p w:rsidR="006106A7" w:rsidRPr="00C526B2" w:rsidRDefault="006854D3" w:rsidP="006106A7">
      <w:pPr>
        <w:pStyle w:val="a4"/>
        <w:numPr>
          <w:ilvl w:val="0"/>
          <w:numId w:val="3"/>
        </w:numPr>
        <w:spacing w:after="100" w:afterAutospacing="1"/>
        <w:ind w:left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C526B2">
        <w:rPr>
          <w:rFonts w:eastAsia="Times New Roman" w:cs="Times New Roman"/>
          <w:szCs w:val="24"/>
          <w:lang w:eastAsia="ru-RU"/>
        </w:rPr>
        <w:t xml:space="preserve">принимать разумные меры по обеспечению собственной безопасности и охране своего здоровья, а также безопасности и здоровья других лиц, которым может быть нанесен ущерб в результате их действий или бездействия в работе, включая должное содержание и использование предоставленных в их распоряжение для этой цели защитных одежды, средств и оборудования; </w:t>
      </w:r>
    </w:p>
    <w:p w:rsidR="006106A7" w:rsidRPr="00C526B2" w:rsidRDefault="006854D3" w:rsidP="006106A7">
      <w:pPr>
        <w:pStyle w:val="a4"/>
        <w:numPr>
          <w:ilvl w:val="0"/>
          <w:numId w:val="3"/>
        </w:numPr>
        <w:spacing w:after="100" w:afterAutospacing="1"/>
        <w:ind w:left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854D3">
        <w:rPr>
          <w:rFonts w:eastAsia="Times New Roman" w:cs="Times New Roman"/>
          <w:szCs w:val="24"/>
          <w:lang w:eastAsia="ru-RU"/>
        </w:rPr>
        <w:t xml:space="preserve">немедленно информировать своего непосредственного руководителя о любой ситуации, которая, по их мнению, может ставить под угрозу их безопасность или здоровье или безопасность или здоровье других лиц, и с которой они сами не могут справиться должным образом; и </w:t>
      </w:r>
      <w:proofErr w:type="gramEnd"/>
    </w:p>
    <w:p w:rsidR="006854D3" w:rsidRPr="006854D3" w:rsidRDefault="006854D3" w:rsidP="006106A7">
      <w:pPr>
        <w:pStyle w:val="a4"/>
        <w:numPr>
          <w:ilvl w:val="0"/>
          <w:numId w:val="3"/>
        </w:numPr>
        <w:spacing w:after="100" w:afterAutospacing="1"/>
        <w:ind w:left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6854D3">
        <w:rPr>
          <w:rFonts w:eastAsia="Times New Roman" w:cs="Times New Roman"/>
          <w:szCs w:val="24"/>
          <w:lang w:eastAsia="ru-RU"/>
        </w:rPr>
        <w:t xml:space="preserve">сотрудничать с предпринимателем, с 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тем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чтобы он мог выполнять возложенные на него настоящей Конвенцией обязанности и обязательства. </w:t>
      </w:r>
    </w:p>
    <w:p w:rsidR="006106A7" w:rsidRPr="00C526B2" w:rsidRDefault="006106A7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val="en-US" w:eastAsia="ru-RU"/>
        </w:rPr>
      </w:pPr>
      <w:r w:rsidRPr="00C526B2">
        <w:rPr>
          <w:rFonts w:eastAsia="Times New Roman" w:cs="Times New Roman"/>
          <w:szCs w:val="24"/>
          <w:lang w:eastAsia="ru-RU"/>
        </w:rPr>
        <w:t> </w:t>
      </w:r>
      <w:r w:rsidRPr="00C526B2">
        <w:rPr>
          <w:rFonts w:eastAsia="Times New Roman" w:cs="Times New Roman"/>
          <w:szCs w:val="24"/>
          <w:lang w:eastAsia="ru-RU"/>
        </w:rPr>
        <w:br/>
      </w:r>
      <w:r w:rsidR="006854D3" w:rsidRPr="006854D3">
        <w:rPr>
          <w:rFonts w:eastAsia="Times New Roman" w:cs="Times New Roman"/>
          <w:b/>
          <w:szCs w:val="24"/>
          <w:lang w:eastAsia="ru-RU"/>
        </w:rPr>
        <w:t xml:space="preserve">С. Сотрудничество </w:t>
      </w:r>
    </w:p>
    <w:p w:rsidR="006854D3" w:rsidRPr="006854D3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b/>
          <w:szCs w:val="24"/>
          <w:lang w:eastAsia="ru-RU"/>
        </w:rPr>
      </w:pPr>
      <w:r w:rsidRPr="006854D3">
        <w:rPr>
          <w:rFonts w:eastAsia="Times New Roman" w:cs="Times New Roman"/>
          <w:b/>
          <w:szCs w:val="24"/>
          <w:lang w:eastAsia="ru-RU"/>
        </w:rPr>
        <w:t xml:space="preserve">Статья 15 </w:t>
      </w:r>
    </w:p>
    <w:p w:rsidR="006854D3" w:rsidRPr="00C526B2" w:rsidRDefault="006854D3" w:rsidP="006106A7">
      <w:r w:rsidRPr="00C526B2">
        <w:t xml:space="preserve">     Принимаются в соответствии с национальным законодательством меры,   поощряющие сотрудничество между работодателями и трудящимися и их   представителями с целью повышения уровня безопасности и гигиены труда на шахтах. </w:t>
      </w:r>
      <w:r w:rsidRPr="00C526B2">
        <w:br/>
        <w:t>      </w:t>
      </w:r>
    </w:p>
    <w:p w:rsidR="006106A7" w:rsidRPr="00C526B2" w:rsidRDefault="006854D3" w:rsidP="006106A7">
      <w:pPr>
        <w:rPr>
          <w:b/>
          <w:lang w:val="en-US"/>
        </w:rPr>
      </w:pPr>
      <w:r w:rsidRPr="00C526B2">
        <w:rPr>
          <w:b/>
        </w:rPr>
        <w:t xml:space="preserve">Раздел IV. Применение </w:t>
      </w:r>
      <w:r w:rsidRPr="00C526B2">
        <w:rPr>
          <w:b/>
        </w:rPr>
        <w:br/>
        <w:t> </w:t>
      </w:r>
      <w:r w:rsidRPr="00C526B2">
        <w:rPr>
          <w:b/>
        </w:rPr>
        <w:br/>
        <w:t xml:space="preserve">Статья 16 </w:t>
      </w:r>
    </w:p>
    <w:p w:rsidR="006106A7" w:rsidRPr="00C526B2" w:rsidRDefault="006106A7" w:rsidP="006106A7">
      <w:pPr>
        <w:rPr>
          <w:lang w:val="en-US"/>
        </w:rPr>
      </w:pPr>
    </w:p>
    <w:p w:rsidR="006854D3" w:rsidRPr="00C526B2" w:rsidRDefault="006854D3" w:rsidP="006106A7">
      <w:r w:rsidRPr="00C526B2">
        <w:t>Государство-член:</w:t>
      </w:r>
      <w:r w:rsidRPr="00C526B2">
        <w:br/>
      </w:r>
      <w:r w:rsidRPr="00C526B2">
        <w:rPr>
          <w:lang w:eastAsia="ru-RU"/>
        </w:rPr>
        <w:t>      </w:t>
      </w:r>
    </w:p>
    <w:p w:rsidR="006106A7" w:rsidRPr="00C526B2" w:rsidRDefault="006854D3" w:rsidP="006106A7">
      <w:pPr>
        <w:jc w:val="both"/>
      </w:pPr>
      <w:r w:rsidRPr="00C526B2">
        <w:t xml:space="preserve">a)      принимает все необходимые меры, включая введение соответствующих санкций и корректирующих мер, с целью обеспечения эффективного применения положений настоящей Конвенции; и </w:t>
      </w:r>
    </w:p>
    <w:p w:rsidR="006854D3" w:rsidRPr="00C526B2" w:rsidRDefault="006854D3" w:rsidP="006106A7">
      <w:pPr>
        <w:jc w:val="both"/>
      </w:pPr>
      <w:r w:rsidRPr="00C526B2">
        <w:t xml:space="preserve">b)      обеспечивает деятельность соответствующих служб инспекции для </w:t>
      </w:r>
      <w:proofErr w:type="gramStart"/>
      <w:r w:rsidRPr="00C526B2">
        <w:t>контроля за</w:t>
      </w:r>
      <w:proofErr w:type="gramEnd"/>
      <w:r w:rsidRPr="00C526B2">
        <w:t xml:space="preserve"> применением мер, которые должны приниматься во исполнение настоящей Конвенции, и обеспечивает эти службы ресурсами, необходимыми для выполнения ими своих задач.</w:t>
      </w:r>
    </w:p>
    <w:p w:rsidR="006854D3" w:rsidRPr="00C526B2" w:rsidRDefault="006106A7" w:rsidP="006106A7">
      <w:pPr>
        <w:rPr>
          <w:b/>
        </w:rPr>
      </w:pPr>
      <w:r w:rsidRPr="00C526B2">
        <w:rPr>
          <w:lang w:eastAsia="ru-RU"/>
        </w:rPr>
        <w:t>      </w:t>
      </w:r>
      <w:r w:rsidRPr="00C526B2">
        <w:rPr>
          <w:lang w:eastAsia="ru-RU"/>
        </w:rPr>
        <w:br/>
      </w:r>
      <w:r w:rsidR="006854D3" w:rsidRPr="00C526B2">
        <w:rPr>
          <w:b/>
        </w:rPr>
        <w:t>Раздел V. 3аключительные положения</w:t>
      </w:r>
      <w:r w:rsidR="006854D3" w:rsidRPr="00C526B2">
        <w:rPr>
          <w:b/>
        </w:rPr>
        <w:br/>
        <w:t> </w:t>
      </w:r>
      <w:r w:rsidR="006854D3" w:rsidRPr="00C526B2">
        <w:rPr>
          <w:b/>
        </w:rPr>
        <w:br/>
        <w:t xml:space="preserve">Статья 17 </w:t>
      </w:r>
    </w:p>
    <w:p w:rsidR="006854D3" w:rsidRPr="00C526B2" w:rsidRDefault="006854D3" w:rsidP="006106A7">
      <w:pPr>
        <w:jc w:val="both"/>
      </w:pPr>
      <w:r w:rsidRPr="00C526B2">
        <w:lastRenderedPageBreak/>
        <w:t xml:space="preserve">     Официальные грамоты о ратификации настоящей Конвенции направляются Генеральному директору Международного бюро труда для регистрации. </w:t>
      </w:r>
      <w:r w:rsidRPr="00C526B2">
        <w:br/>
        <w:t>      </w:t>
      </w:r>
    </w:p>
    <w:p w:rsidR="006854D3" w:rsidRPr="00C526B2" w:rsidRDefault="006854D3" w:rsidP="006106A7">
      <w:pPr>
        <w:jc w:val="both"/>
        <w:rPr>
          <w:b/>
        </w:rPr>
      </w:pPr>
      <w:r w:rsidRPr="00C526B2">
        <w:rPr>
          <w:b/>
        </w:rPr>
        <w:t xml:space="preserve">Статья 18 </w:t>
      </w:r>
    </w:p>
    <w:p w:rsidR="006106A7" w:rsidRPr="00C526B2" w:rsidRDefault="006854D3" w:rsidP="006106A7">
      <w:pPr>
        <w:jc w:val="both"/>
      </w:pPr>
      <w:r w:rsidRPr="00C526B2">
        <w:rPr>
          <w:b/>
        </w:rPr>
        <w:t>      </w:t>
      </w:r>
      <w:r w:rsidRPr="00C526B2">
        <w:rPr>
          <w:b/>
        </w:rPr>
        <w:br/>
      </w:r>
      <w:r w:rsidRPr="00C526B2">
        <w:t>     </w:t>
      </w:r>
      <w:r w:rsidR="006106A7" w:rsidRPr="00C526B2">
        <w:t xml:space="preserve"> </w:t>
      </w:r>
      <w:r w:rsidRPr="00C526B2">
        <w:t xml:space="preserve">1. Настоящая Конвенция имеет обязательную силу только для тех членов   Международной организации труда, ратификационные грамоты которых   зарегистрированы Генеральным директором. </w:t>
      </w:r>
    </w:p>
    <w:p w:rsidR="006106A7" w:rsidRPr="00C526B2" w:rsidRDefault="006854D3" w:rsidP="006106A7">
      <w:pPr>
        <w:ind w:firstLine="708"/>
        <w:jc w:val="both"/>
        <w:rPr>
          <w:lang w:val="en-US"/>
        </w:rPr>
      </w:pPr>
      <w:r w:rsidRPr="00C526B2">
        <w:t xml:space="preserve">2. Она вступит в силу через 12 месяцев после даты регистрации Генеральным директором ратификационных грамот двух членов Организации. </w:t>
      </w:r>
    </w:p>
    <w:p w:rsidR="006854D3" w:rsidRPr="00C526B2" w:rsidRDefault="006854D3" w:rsidP="006106A7">
      <w:pPr>
        <w:ind w:firstLine="708"/>
        <w:jc w:val="both"/>
      </w:pPr>
      <w:r w:rsidRPr="00C526B2">
        <w:t xml:space="preserve">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 </w:t>
      </w:r>
      <w:r w:rsidRPr="00C526B2">
        <w:br/>
        <w:t>      </w:t>
      </w:r>
    </w:p>
    <w:p w:rsidR="006854D3" w:rsidRPr="00C526B2" w:rsidRDefault="006854D3" w:rsidP="006106A7">
      <w:pPr>
        <w:jc w:val="both"/>
        <w:rPr>
          <w:b/>
        </w:rPr>
      </w:pPr>
      <w:r w:rsidRPr="00C526B2">
        <w:rPr>
          <w:b/>
        </w:rPr>
        <w:t>Статья 19  </w:t>
      </w:r>
    </w:p>
    <w:p w:rsidR="006106A7" w:rsidRPr="00C526B2" w:rsidRDefault="006854D3" w:rsidP="006106A7">
      <w:pPr>
        <w:jc w:val="both"/>
        <w:rPr>
          <w:lang w:val="en-US"/>
        </w:rPr>
      </w:pPr>
      <w:r w:rsidRPr="00C526B2">
        <w:t>   </w:t>
      </w:r>
    </w:p>
    <w:p w:rsidR="006854D3" w:rsidRPr="00C526B2" w:rsidRDefault="006854D3" w:rsidP="006106A7">
      <w:pPr>
        <w:jc w:val="both"/>
      </w:pPr>
      <w:r w:rsidRPr="00C526B2">
        <w:t>  </w:t>
      </w:r>
      <w:r w:rsidR="006106A7" w:rsidRPr="00C526B2">
        <w:rPr>
          <w:lang w:val="en-US"/>
        </w:rPr>
        <w:t xml:space="preserve">  </w:t>
      </w:r>
      <w:r w:rsidRPr="00C526B2">
        <w:t>1. Каждый член Организации, ратифицировавший настоящую Конвенцию, по истечении десяти лет со дня ее первоначального вступления в силу   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 через год после даты ее регистрации.</w:t>
      </w:r>
      <w:r w:rsidRPr="00C526B2">
        <w:br/>
        <w:t>      </w:t>
      </w:r>
      <w:r w:rsidRPr="00C526B2">
        <w:br/>
        <w:t>   </w:t>
      </w:r>
      <w:r w:rsidR="006106A7" w:rsidRPr="00C526B2">
        <w:t xml:space="preserve">  </w:t>
      </w:r>
      <w:r w:rsidRPr="00C526B2">
        <w:t xml:space="preserve">  2. </w:t>
      </w:r>
      <w:proofErr w:type="gramStart"/>
      <w:r w:rsidRPr="00C526B2">
        <w:t xml:space="preserve">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 </w:t>
      </w:r>
      <w:proofErr w:type="gramEnd"/>
    </w:p>
    <w:p w:rsidR="006854D3" w:rsidRPr="00C526B2" w:rsidRDefault="006854D3" w:rsidP="006106A7">
      <w:pPr>
        <w:jc w:val="both"/>
        <w:rPr>
          <w:b/>
        </w:rPr>
      </w:pPr>
      <w:r w:rsidRPr="00C526B2">
        <w:rPr>
          <w:lang w:eastAsia="ru-RU"/>
        </w:rPr>
        <w:t> </w:t>
      </w:r>
      <w:r w:rsidRPr="00C526B2">
        <w:rPr>
          <w:lang w:eastAsia="ru-RU"/>
        </w:rPr>
        <w:br/>
      </w:r>
      <w:r w:rsidRPr="00C526B2">
        <w:rPr>
          <w:b/>
          <w:lang w:eastAsia="ru-RU"/>
        </w:rPr>
        <w:t> </w:t>
      </w:r>
      <w:r w:rsidRPr="00C526B2">
        <w:rPr>
          <w:b/>
        </w:rPr>
        <w:t xml:space="preserve">Статья 20 </w:t>
      </w:r>
    </w:p>
    <w:p w:rsidR="006106A7" w:rsidRPr="00C526B2" w:rsidRDefault="006854D3" w:rsidP="006106A7">
      <w:pPr>
        <w:jc w:val="both"/>
        <w:rPr>
          <w:lang w:val="en-US"/>
        </w:rPr>
      </w:pPr>
      <w:r w:rsidRPr="00C526B2">
        <w:t>      </w:t>
      </w:r>
      <w:r w:rsidRPr="00C526B2">
        <w:br/>
        <w:t xml:space="preserve">     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 </w:t>
      </w:r>
    </w:p>
    <w:p w:rsidR="006106A7" w:rsidRPr="00C526B2" w:rsidRDefault="006106A7" w:rsidP="006106A7">
      <w:pPr>
        <w:jc w:val="both"/>
        <w:rPr>
          <w:lang w:val="en-US"/>
        </w:rPr>
      </w:pPr>
      <w:r w:rsidRPr="00C526B2">
        <w:t xml:space="preserve"> </w:t>
      </w:r>
      <w:r w:rsidR="006854D3" w:rsidRPr="00C526B2">
        <w:t xml:space="preserve">    2. Извещая членов Организации о регистрации полученной им второй   ратификационной грамоты, Генеральный директор обращает их внимание на дату вступления в силу настоящей Конвенции. </w:t>
      </w:r>
    </w:p>
    <w:p w:rsidR="006854D3" w:rsidRPr="00C526B2" w:rsidRDefault="006854D3" w:rsidP="006106A7">
      <w:pPr>
        <w:jc w:val="both"/>
      </w:pPr>
      <w:r w:rsidRPr="00C526B2">
        <w:t>      </w:t>
      </w:r>
    </w:p>
    <w:p w:rsidR="006854D3" w:rsidRPr="00C526B2" w:rsidRDefault="006854D3" w:rsidP="006106A7">
      <w:pPr>
        <w:jc w:val="both"/>
        <w:rPr>
          <w:b/>
          <w:lang w:val="en-US"/>
        </w:rPr>
      </w:pPr>
      <w:r w:rsidRPr="00C526B2">
        <w:rPr>
          <w:b/>
        </w:rPr>
        <w:t>Статья 21  </w:t>
      </w:r>
    </w:p>
    <w:p w:rsidR="006106A7" w:rsidRPr="00C526B2" w:rsidRDefault="006106A7" w:rsidP="006106A7">
      <w:pPr>
        <w:jc w:val="both"/>
        <w:rPr>
          <w:b/>
          <w:lang w:val="en-US"/>
        </w:rPr>
      </w:pPr>
    </w:p>
    <w:p w:rsidR="006106A7" w:rsidRPr="00C526B2" w:rsidRDefault="006854D3" w:rsidP="006106A7">
      <w:pPr>
        <w:jc w:val="both"/>
        <w:rPr>
          <w:lang w:val="en-US"/>
        </w:rPr>
      </w:pPr>
      <w:r w:rsidRPr="00C526B2">
        <w:t xml:space="preserve">     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</w:t>
      </w:r>
      <w:proofErr w:type="gramStart"/>
      <w:r w:rsidRPr="00C526B2">
        <w:t>о</w:t>
      </w:r>
      <w:proofErr w:type="gramEnd"/>
      <w:r w:rsidRPr="00C526B2">
        <w:t xml:space="preserve"> всех ратификационных грамотах и заявлениях о денонсации, зарегистрированных им в соответствии с положениями   предыдущих статей.</w:t>
      </w:r>
    </w:p>
    <w:p w:rsidR="006854D3" w:rsidRPr="00C526B2" w:rsidRDefault="006854D3" w:rsidP="006106A7">
      <w:pPr>
        <w:jc w:val="both"/>
      </w:pPr>
      <w:r w:rsidRPr="00C526B2">
        <w:t>      </w:t>
      </w:r>
    </w:p>
    <w:p w:rsidR="006854D3" w:rsidRPr="00C526B2" w:rsidRDefault="006854D3" w:rsidP="006106A7">
      <w:pPr>
        <w:jc w:val="both"/>
        <w:rPr>
          <w:b/>
        </w:rPr>
      </w:pPr>
      <w:r w:rsidRPr="00C526B2">
        <w:rPr>
          <w:b/>
        </w:rPr>
        <w:t>Статья 22  </w:t>
      </w:r>
    </w:p>
    <w:p w:rsidR="006106A7" w:rsidRPr="00C526B2" w:rsidRDefault="006854D3" w:rsidP="006854D3">
      <w:pPr>
        <w:spacing w:before="100" w:beforeAutospacing="1" w:after="100" w:afterAutospacing="1"/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  <w:r w:rsidRPr="006854D3">
        <w:rPr>
          <w:rFonts w:eastAsia="Times New Roman" w:cs="Times New Roman"/>
          <w:szCs w:val="24"/>
          <w:lang w:eastAsia="ru-RU"/>
        </w:rPr>
        <w:t>     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 w:rsidRPr="006854D3">
        <w:rPr>
          <w:rFonts w:eastAsia="Times New Roman" w:cs="Times New Roman"/>
          <w:szCs w:val="24"/>
          <w:lang w:eastAsia="ru-RU"/>
        </w:rPr>
        <w:t>а о ее</w:t>
      </w:r>
      <w:proofErr w:type="gramEnd"/>
      <w:r w:rsidRPr="006854D3">
        <w:rPr>
          <w:rFonts w:eastAsia="Times New Roman" w:cs="Times New Roman"/>
          <w:szCs w:val="24"/>
          <w:lang w:eastAsia="ru-RU"/>
        </w:rPr>
        <w:t xml:space="preserve"> полном или частичном   пересмотре.</w:t>
      </w:r>
    </w:p>
    <w:p w:rsidR="006854D3" w:rsidRPr="00C526B2" w:rsidRDefault="006854D3" w:rsidP="006106A7">
      <w:pPr>
        <w:jc w:val="both"/>
        <w:rPr>
          <w:b/>
        </w:rPr>
      </w:pPr>
      <w:r w:rsidRPr="00C526B2">
        <w:rPr>
          <w:b/>
        </w:rPr>
        <w:lastRenderedPageBreak/>
        <w:t xml:space="preserve">Статья 23 </w:t>
      </w:r>
    </w:p>
    <w:p w:rsidR="006106A7" w:rsidRPr="00C526B2" w:rsidRDefault="006854D3" w:rsidP="006106A7">
      <w:pPr>
        <w:jc w:val="both"/>
        <w:rPr>
          <w:lang w:val="en-US"/>
        </w:rPr>
      </w:pPr>
      <w:r w:rsidRPr="00C526B2">
        <w:t>      </w:t>
      </w:r>
      <w:r w:rsidRPr="00C526B2">
        <w:br/>
        <w:t>     1. Если Конференция примет новую конвенцию, полностью или частично пересматривающую настоящую Конвенцию и если в новой конвенции не предусмотрено иное, то:</w:t>
      </w:r>
    </w:p>
    <w:p w:rsidR="00352113" w:rsidRPr="00C526B2" w:rsidRDefault="006854D3" w:rsidP="006106A7">
      <w:pPr>
        <w:jc w:val="both"/>
        <w:rPr>
          <w:lang w:val="en-US"/>
        </w:rPr>
      </w:pPr>
      <w:r w:rsidRPr="00C526B2">
        <w:t>      </w:t>
      </w:r>
      <w:r w:rsidRPr="00C526B2">
        <w:br/>
      </w:r>
      <w:proofErr w:type="gramStart"/>
      <w:r w:rsidRPr="00C526B2">
        <w:t xml:space="preserve">a)    ратификация каким-либо членов Организации новой пересматривающей   Конвенции влечет за собой автоматически, независимо от положений статьи 19, незамедлительную денонсацию настоящей Конвенции при условии, что новая пересматривающая конвенция вступила в силу; </w:t>
      </w:r>
      <w:proofErr w:type="gramEnd"/>
    </w:p>
    <w:p w:rsidR="00352113" w:rsidRPr="00C526B2" w:rsidRDefault="006854D3" w:rsidP="006106A7">
      <w:pPr>
        <w:jc w:val="both"/>
        <w:rPr>
          <w:lang w:val="en-US"/>
        </w:rPr>
      </w:pPr>
      <w:r w:rsidRPr="00C526B2">
        <w:br/>
        <w:t>b)    со дня вступления в силу новой пересматривающей конвенции настоящая   Конвенция закрыта для ратификации членами Организации.</w:t>
      </w:r>
    </w:p>
    <w:p w:rsidR="00352113" w:rsidRPr="00C526B2" w:rsidRDefault="006854D3" w:rsidP="006106A7">
      <w:pPr>
        <w:jc w:val="both"/>
      </w:pPr>
      <w:r w:rsidRPr="00C526B2">
        <w:t>      </w:t>
      </w:r>
      <w:r w:rsidRPr="00C526B2">
        <w:br/>
        <w:t>     2</w:t>
      </w:r>
      <w:r w:rsidR="00352113" w:rsidRPr="00C526B2">
        <w:t>.</w:t>
      </w:r>
      <w:r w:rsidRPr="00C526B2">
        <w:t xml:space="preserve"> Настоящая Конвенция остается в любом случае в силе по форме и содержанию для тех членов Организации, которые ратифицировали ее, но не</w:t>
      </w:r>
      <w:proofErr w:type="gramStart"/>
      <w:r w:rsidRPr="00C526B2">
        <w:t xml:space="preserve"> Р</w:t>
      </w:r>
      <w:proofErr w:type="gramEnd"/>
      <w:r w:rsidRPr="00C526B2">
        <w:t xml:space="preserve">атифицировали пересматривающую конвенцию. </w:t>
      </w:r>
    </w:p>
    <w:p w:rsidR="006854D3" w:rsidRPr="00C526B2" w:rsidRDefault="006854D3" w:rsidP="006106A7">
      <w:pPr>
        <w:jc w:val="both"/>
      </w:pPr>
      <w:r w:rsidRPr="00C526B2">
        <w:br/>
        <w:t>      </w:t>
      </w:r>
    </w:p>
    <w:p w:rsidR="006854D3" w:rsidRPr="00C526B2" w:rsidRDefault="006854D3" w:rsidP="006106A7">
      <w:pPr>
        <w:jc w:val="both"/>
        <w:rPr>
          <w:b/>
        </w:rPr>
      </w:pPr>
      <w:r w:rsidRPr="00C526B2">
        <w:rPr>
          <w:b/>
        </w:rPr>
        <w:t xml:space="preserve">Статья 24 </w:t>
      </w:r>
    </w:p>
    <w:p w:rsidR="00352113" w:rsidRPr="00C526B2" w:rsidRDefault="006854D3" w:rsidP="006106A7">
      <w:pPr>
        <w:jc w:val="both"/>
      </w:pPr>
      <w:r w:rsidRPr="00C526B2">
        <w:t>   </w:t>
      </w:r>
    </w:p>
    <w:p w:rsidR="006854D3" w:rsidRPr="00C526B2" w:rsidRDefault="006854D3" w:rsidP="006106A7">
      <w:pPr>
        <w:jc w:val="both"/>
      </w:pPr>
      <w:r w:rsidRPr="00C526B2">
        <w:t>Английский и французский тексты настоящей Конвенции имеют одинаковую силу.</w:t>
      </w:r>
    </w:p>
    <w:p w:rsidR="00FE28F0" w:rsidRPr="00C526B2" w:rsidRDefault="00FE28F0"/>
    <w:sectPr w:rsidR="00FE28F0" w:rsidRPr="00C52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BB" w:rsidRDefault="005536BB" w:rsidP="00C526B2">
      <w:r>
        <w:separator/>
      </w:r>
    </w:p>
  </w:endnote>
  <w:endnote w:type="continuationSeparator" w:id="0">
    <w:p w:rsidR="005536BB" w:rsidRDefault="005536BB" w:rsidP="00C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BB" w:rsidRDefault="005536BB" w:rsidP="00C526B2">
      <w:r>
        <w:separator/>
      </w:r>
    </w:p>
  </w:footnote>
  <w:footnote w:type="continuationSeparator" w:id="0">
    <w:p w:rsidR="005536BB" w:rsidRDefault="005536BB" w:rsidP="00C5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2" w:rsidRDefault="00C526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52C"/>
    <w:multiLevelType w:val="hybridMultilevel"/>
    <w:tmpl w:val="A15AA1F6"/>
    <w:lvl w:ilvl="0" w:tplc="234C8FEA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D46"/>
    <w:multiLevelType w:val="hybridMultilevel"/>
    <w:tmpl w:val="956E2236"/>
    <w:lvl w:ilvl="0" w:tplc="F61AD908">
      <w:start w:val="1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73903BB6"/>
    <w:multiLevelType w:val="hybridMultilevel"/>
    <w:tmpl w:val="0F48A77C"/>
    <w:lvl w:ilvl="0" w:tplc="F6D63852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3"/>
    <w:rsid w:val="00074743"/>
    <w:rsid w:val="000A280E"/>
    <w:rsid w:val="000E7A05"/>
    <w:rsid w:val="00130E72"/>
    <w:rsid w:val="001650EE"/>
    <w:rsid w:val="001A0D92"/>
    <w:rsid w:val="00232E12"/>
    <w:rsid w:val="003030A5"/>
    <w:rsid w:val="00324AF9"/>
    <w:rsid w:val="00352113"/>
    <w:rsid w:val="003D2DCC"/>
    <w:rsid w:val="003F0396"/>
    <w:rsid w:val="004129DA"/>
    <w:rsid w:val="00416826"/>
    <w:rsid w:val="005536BB"/>
    <w:rsid w:val="005D38C9"/>
    <w:rsid w:val="005E025B"/>
    <w:rsid w:val="006013F0"/>
    <w:rsid w:val="006106A7"/>
    <w:rsid w:val="00651A91"/>
    <w:rsid w:val="00681371"/>
    <w:rsid w:val="006854D3"/>
    <w:rsid w:val="006A09B0"/>
    <w:rsid w:val="00730578"/>
    <w:rsid w:val="00766CB5"/>
    <w:rsid w:val="00796103"/>
    <w:rsid w:val="00807D6C"/>
    <w:rsid w:val="00972A70"/>
    <w:rsid w:val="009D4E39"/>
    <w:rsid w:val="009F7092"/>
    <w:rsid w:val="00A1194F"/>
    <w:rsid w:val="00A550F2"/>
    <w:rsid w:val="00C526B2"/>
    <w:rsid w:val="00CB5743"/>
    <w:rsid w:val="00CD4D91"/>
    <w:rsid w:val="00D13024"/>
    <w:rsid w:val="00D75DE0"/>
    <w:rsid w:val="00DA1FC4"/>
    <w:rsid w:val="00DE3324"/>
    <w:rsid w:val="00DE632F"/>
    <w:rsid w:val="00E46F5F"/>
    <w:rsid w:val="00EC22E2"/>
    <w:rsid w:val="00FD49F0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854D3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4D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854D3"/>
    <w:pPr>
      <w:ind w:left="720"/>
    </w:pPr>
  </w:style>
  <w:style w:type="paragraph" w:styleId="a5">
    <w:name w:val="header"/>
    <w:basedOn w:val="a"/>
    <w:link w:val="a6"/>
    <w:uiPriority w:val="99"/>
    <w:unhideWhenUsed/>
    <w:rsid w:val="00C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6B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6B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854D3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4D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854D3"/>
    <w:pPr>
      <w:ind w:left="720"/>
    </w:pPr>
  </w:style>
  <w:style w:type="paragraph" w:styleId="a5">
    <w:name w:val="header"/>
    <w:basedOn w:val="a"/>
    <w:link w:val="a6"/>
    <w:uiPriority w:val="99"/>
    <w:unhideWhenUsed/>
    <w:rsid w:val="00C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6B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6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3257</Words>
  <Characters>18567</Characters>
  <Application>Microsoft Office Word</Application>
  <DocSecurity>0</DocSecurity>
  <Lines>154</Lines>
  <Paragraphs>43</Paragraphs>
  <ScaleCrop>false</ScaleCrop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2013-05-23T06:03:00Z</dcterms:created>
  <dcterms:modified xsi:type="dcterms:W3CDTF">2013-05-23T06:03:00Z</dcterms:modified>
</cp:coreProperties>
</file>