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FD" w:rsidRPr="00DE4EFD" w:rsidRDefault="00DE4EFD" w:rsidP="00DE4EFD">
      <w:pPr>
        <w:shd w:val="clear" w:color="auto" w:fill="FFFFFF"/>
        <w:spacing w:before="100" w:beforeAutospacing="1" w:after="100" w:afterAutospacing="1"/>
        <w:contextualSpacing w:val="0"/>
        <w:jc w:val="center"/>
        <w:outlineLvl w:val="1"/>
        <w:rPr>
          <w:rFonts w:ascii="Arial" w:eastAsia="Times New Roman" w:hAnsi="Arial" w:cs="Arial"/>
          <w:b/>
          <w:bCs/>
          <w:szCs w:val="24"/>
          <w:lang w:eastAsia="ru-RU"/>
        </w:rPr>
      </w:pPr>
      <w:bookmarkStart w:id="0" w:name="_GoBack"/>
      <w:r w:rsidRPr="00DE4EFD">
        <w:rPr>
          <w:rFonts w:ascii="Arial" w:eastAsia="Times New Roman" w:hAnsi="Arial" w:cs="Arial"/>
          <w:b/>
          <w:bCs/>
          <w:szCs w:val="24"/>
          <w:lang w:eastAsia="ru-RU"/>
        </w:rPr>
        <w:t>Отраслевое тарифное соглашение в электроэнергетике Российской Федерации на 2013-2015 годы</w:t>
      </w:r>
    </w:p>
    <w:p w:rsidR="00DE4EFD" w:rsidRPr="00DE4EFD" w:rsidRDefault="00DE4EFD" w:rsidP="00DE4EFD">
      <w:pPr>
        <w:shd w:val="clear" w:color="auto" w:fill="FFFFFF"/>
        <w:spacing w:before="75" w:after="180"/>
        <w:contextualSpacing w:val="0"/>
        <w:rPr>
          <w:rFonts w:ascii="Arial" w:eastAsia="Times New Roman" w:hAnsi="Arial" w:cs="Arial"/>
          <w:i/>
          <w:sz w:val="20"/>
          <w:szCs w:val="20"/>
          <w:lang w:eastAsia="ru-RU"/>
        </w:rPr>
      </w:pPr>
      <w:bookmarkStart w:id="1" w:name="0"/>
      <w:bookmarkEnd w:id="1"/>
      <w:bookmarkEnd w:id="0"/>
      <w:r w:rsidRPr="00DE4EFD">
        <w:rPr>
          <w:rFonts w:ascii="Arial" w:eastAsia="Times New Roman" w:hAnsi="Arial" w:cs="Arial"/>
          <w:i/>
          <w:sz w:val="20"/>
          <w:szCs w:val="20"/>
          <w:lang w:eastAsia="ru-RU"/>
        </w:rPr>
        <w:t xml:space="preserve">Настоящее Соглашение зарегистрировано в </w:t>
      </w:r>
      <w:proofErr w:type="spellStart"/>
      <w:r w:rsidRPr="00DE4EFD">
        <w:rPr>
          <w:rFonts w:ascii="Arial" w:eastAsia="Times New Roman" w:hAnsi="Arial" w:cs="Arial"/>
          <w:i/>
          <w:sz w:val="20"/>
          <w:szCs w:val="20"/>
          <w:lang w:eastAsia="ru-RU"/>
        </w:rPr>
        <w:t>Роструде</w:t>
      </w:r>
      <w:proofErr w:type="spellEnd"/>
      <w:r w:rsidRPr="00DE4EFD">
        <w:rPr>
          <w:rFonts w:ascii="Arial" w:eastAsia="Times New Roman" w:hAnsi="Arial" w:cs="Arial"/>
          <w:i/>
          <w:sz w:val="20"/>
          <w:szCs w:val="20"/>
          <w:lang w:eastAsia="ru-RU"/>
        </w:rPr>
        <w:t xml:space="preserve"> 9 апреля 2013 г.</w:t>
      </w:r>
    </w:p>
    <w:p w:rsidR="00DE4EFD" w:rsidRPr="00DE4EFD" w:rsidRDefault="00DE4EFD" w:rsidP="00DE4EFD">
      <w:pPr>
        <w:shd w:val="clear" w:color="auto" w:fill="FFFFFF"/>
        <w:spacing w:before="75" w:after="180"/>
        <w:contextualSpacing w:val="0"/>
        <w:rPr>
          <w:rFonts w:ascii="Arial" w:eastAsia="Times New Roman" w:hAnsi="Arial" w:cs="Arial"/>
          <w:i/>
          <w:sz w:val="20"/>
          <w:szCs w:val="20"/>
          <w:lang w:eastAsia="ru-RU"/>
        </w:rPr>
      </w:pPr>
      <w:r w:rsidRPr="00DE4EFD">
        <w:rPr>
          <w:rFonts w:ascii="Arial" w:eastAsia="Times New Roman" w:hAnsi="Arial" w:cs="Arial"/>
          <w:i/>
          <w:sz w:val="20"/>
          <w:szCs w:val="20"/>
          <w:lang w:eastAsia="ru-RU"/>
        </w:rPr>
        <w:t>Регистрационный номер N 222/13-15</w:t>
      </w:r>
    </w:p>
    <w:p w:rsidR="00DE4EFD" w:rsidRPr="00DE4EFD" w:rsidRDefault="00DE4EFD" w:rsidP="00DE4EFD">
      <w:pPr>
        <w:shd w:val="clear" w:color="auto" w:fill="FFFFFF"/>
        <w:spacing w:before="100" w:beforeAutospacing="1" w:after="100" w:afterAutospacing="1"/>
        <w:contextualSpacing w:val="0"/>
        <w:jc w:val="center"/>
        <w:outlineLvl w:val="2"/>
        <w:rPr>
          <w:rFonts w:ascii="Arial" w:eastAsia="Times New Roman" w:hAnsi="Arial" w:cs="Arial"/>
          <w:b/>
          <w:bCs/>
          <w:szCs w:val="24"/>
          <w:lang w:eastAsia="ru-RU"/>
        </w:rPr>
      </w:pPr>
      <w:r w:rsidRPr="00DE4EFD">
        <w:rPr>
          <w:rFonts w:ascii="Arial" w:eastAsia="Times New Roman" w:hAnsi="Arial" w:cs="Arial"/>
          <w:b/>
          <w:bCs/>
          <w:szCs w:val="24"/>
          <w:lang w:eastAsia="ru-RU"/>
        </w:rPr>
        <w:t>1. Общие положения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1.1. Настоящее Отраслевое тарифное соглашение в электроэнергетике Российской Федерации (далее - Соглашение) заключено на федеральном уровне социального партнерства между полномочными представителями работников и работодателей отрасли электроэнергетики: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Общественным объединением - "</w:t>
      </w:r>
      <w:proofErr w:type="gramStart"/>
      <w:r w:rsidRPr="00DE4EFD">
        <w:rPr>
          <w:rFonts w:ascii="Arial" w:eastAsia="Times New Roman" w:hAnsi="Arial" w:cs="Arial"/>
          <w:sz w:val="20"/>
          <w:szCs w:val="20"/>
          <w:lang w:eastAsia="ru-RU"/>
        </w:rPr>
        <w:t>Всероссийский</w:t>
      </w:r>
      <w:proofErr w:type="gramEnd"/>
      <w:r w:rsidRPr="00DE4EFD">
        <w:rPr>
          <w:rFonts w:ascii="Arial" w:eastAsia="Times New Roman" w:hAnsi="Arial" w:cs="Arial"/>
          <w:sz w:val="20"/>
          <w:szCs w:val="20"/>
          <w:lang w:eastAsia="ru-RU"/>
        </w:rPr>
        <w:t xml:space="preserve"> </w:t>
      </w:r>
      <w:proofErr w:type="spellStart"/>
      <w:r w:rsidRPr="00DE4EFD">
        <w:rPr>
          <w:rFonts w:ascii="Arial" w:eastAsia="Times New Roman" w:hAnsi="Arial" w:cs="Arial"/>
          <w:sz w:val="20"/>
          <w:szCs w:val="20"/>
          <w:lang w:eastAsia="ru-RU"/>
        </w:rPr>
        <w:t>Электропрофсоюз</w:t>
      </w:r>
      <w:proofErr w:type="spellEnd"/>
      <w:r w:rsidRPr="00DE4EFD">
        <w:rPr>
          <w:rFonts w:ascii="Arial" w:eastAsia="Times New Roman" w:hAnsi="Arial" w:cs="Arial"/>
          <w:sz w:val="20"/>
          <w:szCs w:val="20"/>
          <w:lang w:eastAsia="ru-RU"/>
        </w:rPr>
        <w:t>" (далее - ВЭП), действующим на основании законодательства Российской Федерации, Устава ВЭП;</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Общероссийским отраслевым объединением работодателей электроэнергетики (далее - Объединение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 xml:space="preserve">), действующим на основании законодательства Российской Федерации, Устава Объединения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1.2. Соглашение действует в отношении работодателей: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w:t>
      </w:r>
      <w:proofErr w:type="gramStart"/>
      <w:r w:rsidRPr="00DE4EFD">
        <w:rPr>
          <w:rFonts w:ascii="Arial" w:eastAsia="Times New Roman" w:hAnsi="Arial" w:cs="Arial"/>
          <w:sz w:val="20"/>
          <w:szCs w:val="20"/>
          <w:lang w:eastAsia="ru-RU"/>
        </w:rPr>
        <w:t>являющихся</w:t>
      </w:r>
      <w:proofErr w:type="gramEnd"/>
      <w:r w:rsidRPr="00DE4EFD">
        <w:rPr>
          <w:rFonts w:ascii="Arial" w:eastAsia="Times New Roman" w:hAnsi="Arial" w:cs="Arial"/>
          <w:sz w:val="20"/>
          <w:szCs w:val="20"/>
          <w:lang w:eastAsia="ru-RU"/>
        </w:rPr>
        <w:t xml:space="preserve"> членами Объединения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 а именно: ЗАО "Братская электросетевая компания", ОАО "</w:t>
      </w:r>
      <w:proofErr w:type="spellStart"/>
      <w:r w:rsidRPr="00DE4EFD">
        <w:rPr>
          <w:rFonts w:ascii="Arial" w:eastAsia="Times New Roman" w:hAnsi="Arial" w:cs="Arial"/>
          <w:sz w:val="20"/>
          <w:szCs w:val="20"/>
          <w:lang w:eastAsia="ru-RU"/>
        </w:rPr>
        <w:t>БийскэнергоТепло</w:t>
      </w:r>
      <w:proofErr w:type="spellEnd"/>
      <w:r w:rsidRPr="00DE4EFD">
        <w:rPr>
          <w:rFonts w:ascii="Arial" w:eastAsia="Times New Roman" w:hAnsi="Arial" w:cs="Arial"/>
          <w:sz w:val="20"/>
          <w:szCs w:val="20"/>
          <w:lang w:eastAsia="ru-RU"/>
        </w:rPr>
        <w:t>-Транзит", ОАО “</w:t>
      </w:r>
      <w:proofErr w:type="spellStart"/>
      <w:r w:rsidRPr="00DE4EFD">
        <w:rPr>
          <w:rFonts w:ascii="Arial" w:eastAsia="Times New Roman" w:hAnsi="Arial" w:cs="Arial"/>
          <w:sz w:val="20"/>
          <w:szCs w:val="20"/>
          <w:lang w:eastAsia="ru-RU"/>
        </w:rPr>
        <w:t>Геотерм</w:t>
      </w:r>
      <w:proofErr w:type="spellEnd"/>
      <w:r w:rsidRPr="00DE4EFD">
        <w:rPr>
          <w:rFonts w:ascii="Arial" w:eastAsia="Times New Roman" w:hAnsi="Arial" w:cs="Arial"/>
          <w:sz w:val="20"/>
          <w:szCs w:val="20"/>
          <w:lang w:eastAsia="ru-RU"/>
        </w:rPr>
        <w:t xml:space="preserve">", ОАО "Дагестанская </w:t>
      </w:r>
      <w:proofErr w:type="spellStart"/>
      <w:r w:rsidRPr="00DE4EFD">
        <w:rPr>
          <w:rFonts w:ascii="Arial" w:eastAsia="Times New Roman" w:hAnsi="Arial" w:cs="Arial"/>
          <w:sz w:val="20"/>
          <w:szCs w:val="20"/>
          <w:lang w:eastAsia="ru-RU"/>
        </w:rPr>
        <w:t>энергосбытовая</w:t>
      </w:r>
      <w:proofErr w:type="spellEnd"/>
      <w:r w:rsidRPr="00DE4EFD">
        <w:rPr>
          <w:rFonts w:ascii="Arial" w:eastAsia="Times New Roman" w:hAnsi="Arial" w:cs="Arial"/>
          <w:sz w:val="20"/>
          <w:szCs w:val="20"/>
          <w:lang w:eastAsia="ru-RU"/>
        </w:rPr>
        <w:t xml:space="preserve"> компания", ОАО "</w:t>
      </w:r>
      <w:proofErr w:type="spellStart"/>
      <w:r w:rsidRPr="00DE4EFD">
        <w:rPr>
          <w:rFonts w:ascii="Arial" w:eastAsia="Times New Roman" w:hAnsi="Arial" w:cs="Arial"/>
          <w:sz w:val="20"/>
          <w:szCs w:val="20"/>
          <w:lang w:eastAsia="ru-RU"/>
        </w:rPr>
        <w:t>Дагэнерго</w:t>
      </w:r>
      <w:proofErr w:type="gramStart"/>
      <w:r w:rsidRPr="00DE4EFD">
        <w:rPr>
          <w:rFonts w:ascii="Arial" w:eastAsia="Times New Roman" w:hAnsi="Arial" w:cs="Arial"/>
          <w:sz w:val="20"/>
          <w:szCs w:val="20"/>
          <w:lang w:eastAsia="ru-RU"/>
        </w:rPr>
        <w:t>c</w:t>
      </w:r>
      <w:proofErr w:type="gramEnd"/>
      <w:r w:rsidRPr="00DE4EFD">
        <w:rPr>
          <w:rFonts w:ascii="Arial" w:eastAsia="Times New Roman" w:hAnsi="Arial" w:cs="Arial"/>
          <w:sz w:val="20"/>
          <w:szCs w:val="20"/>
          <w:lang w:eastAsia="ru-RU"/>
        </w:rPr>
        <w:t>еть</w:t>
      </w:r>
      <w:proofErr w:type="spellEnd"/>
      <w:r w:rsidRPr="00DE4EFD">
        <w:rPr>
          <w:rFonts w:ascii="Arial" w:eastAsia="Times New Roman" w:hAnsi="Arial" w:cs="Arial"/>
          <w:sz w:val="20"/>
          <w:szCs w:val="20"/>
          <w:lang w:eastAsia="ru-RU"/>
        </w:rPr>
        <w:t>", ОАО "ДГК", ОАО "</w:t>
      </w:r>
      <w:proofErr w:type="spellStart"/>
      <w:r w:rsidRPr="00DE4EFD">
        <w:rPr>
          <w:rFonts w:ascii="Arial" w:eastAsia="Times New Roman" w:hAnsi="Arial" w:cs="Arial"/>
          <w:sz w:val="20"/>
          <w:szCs w:val="20"/>
          <w:lang w:eastAsia="ru-RU"/>
        </w:rPr>
        <w:t>Донэнерго</w:t>
      </w:r>
      <w:proofErr w:type="spellEnd"/>
      <w:r w:rsidRPr="00DE4EFD">
        <w:rPr>
          <w:rFonts w:ascii="Arial" w:eastAsia="Times New Roman" w:hAnsi="Arial" w:cs="Arial"/>
          <w:sz w:val="20"/>
          <w:szCs w:val="20"/>
          <w:lang w:eastAsia="ru-RU"/>
        </w:rPr>
        <w:t>" ОАО "ДРСК”, ОАО "ДЭК", ОАО "Каббалкэнерго", ОАО "</w:t>
      </w:r>
      <w:proofErr w:type="spellStart"/>
      <w:r w:rsidRPr="00DE4EFD">
        <w:rPr>
          <w:rFonts w:ascii="Arial" w:eastAsia="Times New Roman" w:hAnsi="Arial" w:cs="Arial"/>
          <w:sz w:val="20"/>
          <w:szCs w:val="20"/>
          <w:lang w:eastAsia="ru-RU"/>
        </w:rPr>
        <w:t>Калмэнергосбыт</w:t>
      </w:r>
      <w:proofErr w:type="spellEnd"/>
      <w:r w:rsidRPr="00DE4EFD">
        <w:rPr>
          <w:rFonts w:ascii="Arial" w:eastAsia="Times New Roman" w:hAnsi="Arial" w:cs="Arial"/>
          <w:sz w:val="20"/>
          <w:szCs w:val="20"/>
          <w:lang w:eastAsia="ru-RU"/>
        </w:rPr>
        <w:t>”, ОАО "Камчатскэнерго", ОАО "Карачаево-</w:t>
      </w:r>
      <w:proofErr w:type="spellStart"/>
      <w:r w:rsidRPr="00DE4EFD">
        <w:rPr>
          <w:rFonts w:ascii="Arial" w:eastAsia="Times New Roman" w:hAnsi="Arial" w:cs="Arial"/>
          <w:sz w:val="20"/>
          <w:szCs w:val="20"/>
          <w:lang w:eastAsia="ru-RU"/>
        </w:rPr>
        <w:t>Черкесскэнерго</w:t>
      </w:r>
      <w:proofErr w:type="spellEnd"/>
      <w:r w:rsidRPr="00DE4EFD">
        <w:rPr>
          <w:rFonts w:ascii="Arial" w:eastAsia="Times New Roman" w:hAnsi="Arial" w:cs="Arial"/>
          <w:sz w:val="20"/>
          <w:szCs w:val="20"/>
          <w:lang w:eastAsia="ru-RU"/>
        </w:rPr>
        <w:t>", ОАО "</w:t>
      </w:r>
      <w:proofErr w:type="spellStart"/>
      <w:r w:rsidRPr="00DE4EFD">
        <w:rPr>
          <w:rFonts w:ascii="Arial" w:eastAsia="Times New Roman" w:hAnsi="Arial" w:cs="Arial"/>
          <w:sz w:val="20"/>
          <w:szCs w:val="20"/>
          <w:lang w:eastAsia="ru-RU"/>
        </w:rPr>
        <w:t>Колымаэнерго</w:t>
      </w:r>
      <w:proofErr w:type="spellEnd"/>
      <w:r w:rsidRPr="00DE4EFD">
        <w:rPr>
          <w:rFonts w:ascii="Arial" w:eastAsia="Times New Roman" w:hAnsi="Arial" w:cs="Arial"/>
          <w:sz w:val="20"/>
          <w:szCs w:val="20"/>
          <w:lang w:eastAsia="ru-RU"/>
        </w:rPr>
        <w:t>", ОАО "Кубаньэнерго", ОАО "Ленэнерго", ОАО "МОЭСК", ОАО "МРСК Волги", ОАО "МРСК Северного Кавказа", ОАО "МРСК Северо-Запада", ОАО "МРСК Сибири", ОАО "МРСК Урала", ОАО "МРСК Центра и Приволжья", ОАО "МРСК Центра", ОАО "МРСК Юга", ОАО "</w:t>
      </w:r>
      <w:proofErr w:type="spellStart"/>
      <w:r w:rsidRPr="00DE4EFD">
        <w:rPr>
          <w:rFonts w:ascii="Arial" w:eastAsia="Times New Roman" w:hAnsi="Arial" w:cs="Arial"/>
          <w:sz w:val="20"/>
          <w:szCs w:val="20"/>
          <w:lang w:eastAsia="ru-RU"/>
        </w:rPr>
        <w:t>РусГидро</w:t>
      </w:r>
      <w:proofErr w:type="spellEnd"/>
      <w:r w:rsidRPr="00DE4EFD">
        <w:rPr>
          <w:rFonts w:ascii="Arial" w:eastAsia="Times New Roman" w:hAnsi="Arial" w:cs="Arial"/>
          <w:sz w:val="20"/>
          <w:szCs w:val="20"/>
          <w:lang w:eastAsia="ru-RU"/>
        </w:rPr>
        <w:t>", ОАО "РЭС", ОАО "Сахалинэнерго", ОАО "</w:t>
      </w:r>
      <w:proofErr w:type="spellStart"/>
      <w:r w:rsidRPr="00DE4EFD">
        <w:rPr>
          <w:rFonts w:ascii="Arial" w:eastAsia="Times New Roman" w:hAnsi="Arial" w:cs="Arial"/>
          <w:sz w:val="20"/>
          <w:szCs w:val="20"/>
          <w:lang w:eastAsia="ru-RU"/>
        </w:rPr>
        <w:t>Севкавказэнерго</w:t>
      </w:r>
      <w:proofErr w:type="spellEnd"/>
      <w:r w:rsidRPr="00DE4EFD">
        <w:rPr>
          <w:rFonts w:ascii="Arial" w:eastAsia="Times New Roman" w:hAnsi="Arial" w:cs="Arial"/>
          <w:sz w:val="20"/>
          <w:szCs w:val="20"/>
          <w:lang w:eastAsia="ru-RU"/>
        </w:rPr>
        <w:t>", ОАО "СО ЕЭС", ОАО "ТГК-11", ОАО “</w:t>
      </w:r>
      <w:proofErr w:type="spellStart"/>
      <w:r w:rsidRPr="00DE4EFD">
        <w:rPr>
          <w:rFonts w:ascii="Arial" w:eastAsia="Times New Roman" w:hAnsi="Arial" w:cs="Arial"/>
          <w:sz w:val="20"/>
          <w:szCs w:val="20"/>
          <w:lang w:eastAsia="ru-RU"/>
        </w:rPr>
        <w:t>Тюменьэнерго</w:t>
      </w:r>
      <w:proofErr w:type="spellEnd"/>
      <w:r w:rsidRPr="00DE4EFD">
        <w:rPr>
          <w:rFonts w:ascii="Arial" w:eastAsia="Times New Roman" w:hAnsi="Arial" w:cs="Arial"/>
          <w:sz w:val="20"/>
          <w:szCs w:val="20"/>
          <w:lang w:eastAsia="ru-RU"/>
        </w:rPr>
        <w:t>", ОАО "ФСК ЕЭС", НПФ Электроэнергетики, ОАО "</w:t>
      </w:r>
      <w:proofErr w:type="spellStart"/>
      <w:r w:rsidRPr="00DE4EFD">
        <w:rPr>
          <w:rFonts w:ascii="Arial" w:eastAsia="Times New Roman" w:hAnsi="Arial" w:cs="Arial"/>
          <w:sz w:val="20"/>
          <w:szCs w:val="20"/>
          <w:lang w:eastAsia="ru-RU"/>
        </w:rPr>
        <w:t>Энел</w:t>
      </w:r>
      <w:proofErr w:type="spellEnd"/>
      <w:r w:rsidRPr="00DE4EFD">
        <w:rPr>
          <w:rFonts w:ascii="Arial" w:eastAsia="Times New Roman" w:hAnsi="Arial" w:cs="Arial"/>
          <w:sz w:val="20"/>
          <w:szCs w:val="20"/>
          <w:lang w:eastAsia="ru-RU"/>
        </w:rPr>
        <w:t xml:space="preserve"> ОГК-5", ООО "ЭНКОМ", ОАО "ЮРЭСК", ОАО "</w:t>
      </w:r>
      <w:proofErr w:type="spellStart"/>
      <w:r w:rsidRPr="00DE4EFD">
        <w:rPr>
          <w:rFonts w:ascii="Arial" w:eastAsia="Times New Roman" w:hAnsi="Arial" w:cs="Arial"/>
          <w:sz w:val="20"/>
          <w:szCs w:val="20"/>
          <w:lang w:eastAsia="ru-RU"/>
        </w:rPr>
        <w:t>Янтарьэнерго</w:t>
      </w:r>
      <w:proofErr w:type="spellEnd"/>
      <w:r w:rsidRPr="00DE4EFD">
        <w:rPr>
          <w:rFonts w:ascii="Arial" w:eastAsia="Times New Roman" w:hAnsi="Arial" w:cs="Arial"/>
          <w:sz w:val="20"/>
          <w:szCs w:val="20"/>
          <w:lang w:eastAsia="ru-RU"/>
        </w:rPr>
        <w:t>", ОАО АК "Якутскэнерго";</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proofErr w:type="gramStart"/>
      <w:r w:rsidRPr="00DE4EFD">
        <w:rPr>
          <w:rFonts w:ascii="Arial" w:eastAsia="Times New Roman" w:hAnsi="Arial" w:cs="Arial"/>
          <w:sz w:val="20"/>
          <w:szCs w:val="20"/>
          <w:lang w:eastAsia="ru-RU"/>
        </w:rPr>
        <w:t xml:space="preserve">- не являющихся членами Объединения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 xml:space="preserve">, но уполномочивших Объединение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 xml:space="preserve"> участвовать от их имени в коллективных переговорах и заключить Соглашение, а именно:</w:t>
      </w:r>
      <w:proofErr w:type="gramEnd"/>
      <w:r w:rsidRPr="00DE4EFD">
        <w:rPr>
          <w:rFonts w:ascii="Arial" w:eastAsia="Times New Roman" w:hAnsi="Arial" w:cs="Arial"/>
          <w:sz w:val="20"/>
          <w:szCs w:val="20"/>
          <w:lang w:eastAsia="ru-RU"/>
        </w:rPr>
        <w:t xml:space="preserve"> ЗАО "</w:t>
      </w:r>
      <w:proofErr w:type="spellStart"/>
      <w:r w:rsidRPr="00DE4EFD">
        <w:rPr>
          <w:rFonts w:ascii="Arial" w:eastAsia="Times New Roman" w:hAnsi="Arial" w:cs="Arial"/>
          <w:sz w:val="20"/>
          <w:szCs w:val="20"/>
          <w:lang w:eastAsia="ru-RU"/>
        </w:rPr>
        <w:t>Витимэнерго</w:t>
      </w:r>
      <w:proofErr w:type="spellEnd"/>
      <w:r w:rsidRPr="00DE4EFD">
        <w:rPr>
          <w:rFonts w:ascii="Arial" w:eastAsia="Times New Roman" w:hAnsi="Arial" w:cs="Arial"/>
          <w:sz w:val="20"/>
          <w:szCs w:val="20"/>
          <w:lang w:eastAsia="ru-RU"/>
        </w:rPr>
        <w:t>", ЗАО "</w:t>
      </w:r>
      <w:proofErr w:type="spellStart"/>
      <w:r w:rsidRPr="00DE4EFD">
        <w:rPr>
          <w:rFonts w:ascii="Arial" w:eastAsia="Times New Roman" w:hAnsi="Arial" w:cs="Arial"/>
          <w:sz w:val="20"/>
          <w:szCs w:val="20"/>
          <w:lang w:eastAsia="ru-RU"/>
        </w:rPr>
        <w:t>Энергосервис</w:t>
      </w:r>
      <w:proofErr w:type="spellEnd"/>
      <w:r w:rsidRPr="00DE4EFD">
        <w:rPr>
          <w:rFonts w:ascii="Arial" w:eastAsia="Times New Roman" w:hAnsi="Arial" w:cs="Arial"/>
          <w:sz w:val="20"/>
          <w:szCs w:val="20"/>
          <w:lang w:eastAsia="ru-RU"/>
        </w:rPr>
        <w:t>", МУП "ВГЭС", ОГУЭП "</w:t>
      </w:r>
      <w:proofErr w:type="spellStart"/>
      <w:r w:rsidRPr="00DE4EFD">
        <w:rPr>
          <w:rFonts w:ascii="Arial" w:eastAsia="Times New Roman" w:hAnsi="Arial" w:cs="Arial"/>
          <w:sz w:val="20"/>
          <w:szCs w:val="20"/>
          <w:lang w:eastAsia="ru-RU"/>
        </w:rPr>
        <w:t>Облкоммунэнерго</w:t>
      </w:r>
      <w:proofErr w:type="spellEnd"/>
      <w:r w:rsidRPr="00DE4EFD">
        <w:rPr>
          <w:rFonts w:ascii="Arial" w:eastAsia="Times New Roman" w:hAnsi="Arial" w:cs="Arial"/>
          <w:sz w:val="20"/>
          <w:szCs w:val="20"/>
          <w:lang w:eastAsia="ru-RU"/>
        </w:rPr>
        <w:t>", ООО "ШЭСК", ООО "УСК", ОАО "</w:t>
      </w:r>
      <w:proofErr w:type="spellStart"/>
      <w:r w:rsidRPr="00DE4EFD">
        <w:rPr>
          <w:rFonts w:ascii="Arial" w:eastAsia="Times New Roman" w:hAnsi="Arial" w:cs="Arial"/>
          <w:sz w:val="20"/>
          <w:szCs w:val="20"/>
          <w:lang w:eastAsia="ru-RU"/>
        </w:rPr>
        <w:t>Волгоградэнергосбыт</w:t>
      </w:r>
      <w:proofErr w:type="spellEnd"/>
      <w:r w:rsidRPr="00DE4EFD">
        <w:rPr>
          <w:rFonts w:ascii="Arial" w:eastAsia="Times New Roman" w:hAnsi="Arial" w:cs="Arial"/>
          <w:sz w:val="20"/>
          <w:szCs w:val="20"/>
          <w:lang w:eastAsia="ru-RU"/>
        </w:rPr>
        <w:t>", ОАО "</w:t>
      </w:r>
      <w:proofErr w:type="spellStart"/>
      <w:r w:rsidRPr="00DE4EFD">
        <w:rPr>
          <w:rFonts w:ascii="Arial" w:eastAsia="Times New Roman" w:hAnsi="Arial" w:cs="Arial"/>
          <w:sz w:val="20"/>
          <w:szCs w:val="20"/>
          <w:lang w:eastAsia="ru-RU"/>
        </w:rPr>
        <w:t>Корякэнерго</w:t>
      </w:r>
      <w:proofErr w:type="spellEnd"/>
      <w:r w:rsidRPr="00DE4EFD">
        <w:rPr>
          <w:rFonts w:ascii="Arial" w:eastAsia="Times New Roman" w:hAnsi="Arial" w:cs="Arial"/>
          <w:sz w:val="20"/>
          <w:szCs w:val="20"/>
          <w:lang w:eastAsia="ru-RU"/>
        </w:rPr>
        <w:t>", ОАО "НГЭС", ОАО "</w:t>
      </w:r>
      <w:proofErr w:type="spellStart"/>
      <w:r w:rsidRPr="00DE4EFD">
        <w:rPr>
          <w:rFonts w:ascii="Arial" w:eastAsia="Times New Roman" w:hAnsi="Arial" w:cs="Arial"/>
          <w:sz w:val="20"/>
          <w:szCs w:val="20"/>
          <w:lang w:eastAsia="ru-RU"/>
        </w:rPr>
        <w:t>Оборонэнерго</w:t>
      </w:r>
      <w:proofErr w:type="spellEnd"/>
      <w:r w:rsidRPr="00DE4EFD">
        <w:rPr>
          <w:rFonts w:ascii="Arial" w:eastAsia="Times New Roman" w:hAnsi="Arial" w:cs="Arial"/>
          <w:sz w:val="20"/>
          <w:szCs w:val="20"/>
          <w:lang w:eastAsia="ru-RU"/>
        </w:rPr>
        <w:t xml:space="preserve">", ОАО "Тюменская </w:t>
      </w:r>
      <w:proofErr w:type="spellStart"/>
      <w:r w:rsidRPr="00DE4EFD">
        <w:rPr>
          <w:rFonts w:ascii="Arial" w:eastAsia="Times New Roman" w:hAnsi="Arial" w:cs="Arial"/>
          <w:sz w:val="20"/>
          <w:szCs w:val="20"/>
          <w:lang w:eastAsia="ru-RU"/>
        </w:rPr>
        <w:t>энергосбытовая</w:t>
      </w:r>
      <w:proofErr w:type="spellEnd"/>
      <w:r w:rsidRPr="00DE4EFD">
        <w:rPr>
          <w:rFonts w:ascii="Arial" w:eastAsia="Times New Roman" w:hAnsi="Arial" w:cs="Arial"/>
          <w:sz w:val="20"/>
          <w:szCs w:val="20"/>
          <w:lang w:eastAsia="ru-RU"/>
        </w:rPr>
        <w:t xml:space="preserve"> компания", ОАО "</w:t>
      </w:r>
      <w:proofErr w:type="spellStart"/>
      <w:r w:rsidRPr="00DE4EFD">
        <w:rPr>
          <w:rFonts w:ascii="Arial" w:eastAsia="Times New Roman" w:hAnsi="Arial" w:cs="Arial"/>
          <w:sz w:val="20"/>
          <w:szCs w:val="20"/>
          <w:lang w:eastAsia="ru-RU"/>
        </w:rPr>
        <w:t>Электроремонт</w:t>
      </w:r>
      <w:proofErr w:type="spellEnd"/>
      <w:r w:rsidRPr="00DE4EFD">
        <w:rPr>
          <w:rFonts w:ascii="Arial" w:eastAsia="Times New Roman" w:hAnsi="Arial" w:cs="Arial"/>
          <w:sz w:val="20"/>
          <w:szCs w:val="20"/>
          <w:lang w:eastAsia="ru-RU"/>
        </w:rPr>
        <w:t>-ВКК", ОАО "</w:t>
      </w:r>
      <w:proofErr w:type="spellStart"/>
      <w:r w:rsidRPr="00DE4EFD">
        <w:rPr>
          <w:rFonts w:ascii="Arial" w:eastAsia="Times New Roman" w:hAnsi="Arial" w:cs="Arial"/>
          <w:sz w:val="20"/>
          <w:szCs w:val="20"/>
          <w:lang w:eastAsia="ru-RU"/>
        </w:rPr>
        <w:t>КамГЭК</w:t>
      </w:r>
      <w:proofErr w:type="spellEnd"/>
      <w:r w:rsidRPr="00DE4EFD">
        <w:rPr>
          <w:rFonts w:ascii="Arial" w:eastAsia="Times New Roman" w:hAnsi="Arial" w:cs="Arial"/>
          <w:sz w:val="20"/>
          <w:szCs w:val="20"/>
          <w:lang w:eastAsia="ru-RU"/>
        </w:rPr>
        <w:t>";</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w:t>
      </w:r>
      <w:proofErr w:type="gramStart"/>
      <w:r w:rsidRPr="00DE4EFD">
        <w:rPr>
          <w:rFonts w:ascii="Arial" w:eastAsia="Times New Roman" w:hAnsi="Arial" w:cs="Arial"/>
          <w:sz w:val="20"/>
          <w:szCs w:val="20"/>
          <w:lang w:eastAsia="ru-RU"/>
        </w:rPr>
        <w:t>присоединившихся</w:t>
      </w:r>
      <w:proofErr w:type="gramEnd"/>
      <w:r w:rsidRPr="00DE4EFD">
        <w:rPr>
          <w:rFonts w:ascii="Arial" w:eastAsia="Times New Roman" w:hAnsi="Arial" w:cs="Arial"/>
          <w:sz w:val="20"/>
          <w:szCs w:val="20"/>
          <w:lang w:eastAsia="ru-RU"/>
        </w:rPr>
        <w:t xml:space="preserve"> к настоящему Соглашению после его заключения в порядке, установленном п. 9.5 настоящего Соглашения.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Полный перечень организаций, на которые распространяется действие настоящего Соглашения, приведен в Реестре участников Соглашения (Приложение № 1 к Соглашению) - неотъемлемой составляющей Соглашения.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соответствии с положениями статьи 48 Трудового кодекса Российской Федерации Соглашение действует в отношении всех работников, состоящих в трудовых отношениях с работодателями, указанными в Приложении № 1.</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1.3. Настоящее Соглашение - правовой акт, регулирующий социально-трудовые отношения в Организациях и устанавливающий общие принципы регулирования связанных с ними экономических отношений, общие условия оплаты труда, основные гарантии, компенсации и льготы работникам.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части регулирования указанных экономических отношений общими принципами являются: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уважение и учет прав и законных интересов работодателей и работников Организаций, в </w:t>
      </w:r>
      <w:proofErr w:type="spellStart"/>
      <w:r w:rsidRPr="00DE4EFD">
        <w:rPr>
          <w:rFonts w:ascii="Arial" w:eastAsia="Times New Roman" w:hAnsi="Arial" w:cs="Arial"/>
          <w:sz w:val="20"/>
          <w:szCs w:val="20"/>
          <w:lang w:eastAsia="ru-RU"/>
        </w:rPr>
        <w:t>т.ч</w:t>
      </w:r>
      <w:proofErr w:type="spellEnd"/>
      <w:r w:rsidRPr="00DE4EFD">
        <w:rPr>
          <w:rFonts w:ascii="Arial" w:eastAsia="Times New Roman" w:hAnsi="Arial" w:cs="Arial"/>
          <w:sz w:val="20"/>
          <w:szCs w:val="20"/>
          <w:lang w:eastAsia="ru-RU"/>
        </w:rPr>
        <w:t>. с учетом особенностей государственного регулирования в электроэнергетике Российской Федерации;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добровольность и полномочность принятия работодателями, работниками и их представителями на себя обязательств;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 реальность, экономическая обоснованность и безусловность выполнения обязательств, принимаемых на себя работодателями, работниками и их полномочными представителями;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целесообразность и эффективность расходов, производимых работодателями в рамках социально-трудовых отношений в части, превышающей требования законодательства Российской Федерации, настоящего Соглашения;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содействие повышению эффективности деятельности Организаций*(1), развитию эффективных механизмов регулирования социально-трудовых отношений с учетом особенностей рынков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В рамках настоящего Соглашения также определяются права, обязанности и ответственность сторон социального партнерства в Организации (работодателей, работников и их полномочных представителей), а также сторон социального партнерства в электроэнергетике (ВЭП, Объединения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1.4. Регулирование социально-трудовых и связанных с ними экономических отношений в Организациях осуществляется с учетом особого положения Организаций электро- и теплоэнергетики, деятельность которых является основой функционирования экономики и жизнеобеспечения в Российской Федерации.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Стороны социального партнерства отмечают важность развития эффективного и ответственного социального партнерства на </w:t>
      </w:r>
      <w:proofErr w:type="gramStart"/>
      <w:r w:rsidRPr="00DE4EFD">
        <w:rPr>
          <w:rFonts w:ascii="Arial" w:eastAsia="Times New Roman" w:hAnsi="Arial" w:cs="Arial"/>
          <w:sz w:val="20"/>
          <w:szCs w:val="20"/>
          <w:lang w:eastAsia="ru-RU"/>
        </w:rPr>
        <w:t>локальном</w:t>
      </w:r>
      <w:proofErr w:type="gramEnd"/>
      <w:r w:rsidRPr="00DE4EFD">
        <w:rPr>
          <w:rFonts w:ascii="Arial" w:eastAsia="Times New Roman" w:hAnsi="Arial" w:cs="Arial"/>
          <w:sz w:val="20"/>
          <w:szCs w:val="20"/>
          <w:lang w:eastAsia="ru-RU"/>
        </w:rPr>
        <w:t xml:space="preserve"> и других уровнях.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1.5. </w:t>
      </w:r>
      <w:proofErr w:type="gramStart"/>
      <w:r w:rsidRPr="00DE4EFD">
        <w:rPr>
          <w:rFonts w:ascii="Arial" w:eastAsia="Times New Roman" w:hAnsi="Arial" w:cs="Arial"/>
          <w:sz w:val="20"/>
          <w:szCs w:val="20"/>
          <w:lang w:eastAsia="ru-RU"/>
        </w:rPr>
        <w:t>В отношении Организаций, указанных в Приложении № 1 к настоящему Соглашению, в соответствии с законодательством Российской Федерации расходы работодателей, предусмотренные настоящим Соглашением, в полном объеме учитываются при установлении цен (тарифов) Федеральной службой по тарифам, органами исполнительной власти Российской Федерации, субъектов Российской Федерации, в том числе органами исполнительной власти в области государственного регулирования цен (тарифов), органами местного самоуправления.</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1.6. Цели Соглашения: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формирование единого отраслевого стандарта регулирования социально-трудовых отношений и отношений в сфере социального партнерства в электроэнергетике Российской Федерации, привлечение организаций электроэнергетики к участию в единой отраслевой системе социального партнерства;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установление минимального отраслевого уровня гарантий работникам Организаций, обеспечение их предоставления;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привлечение и закрепление квалифицированных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повышение эффективности производства, конкурентоспособности Организаций, стимулирование работников Организаций к высокопроизводительному труду, способствующему повышению их благосостояния;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обеспечение интересов сторон социального партнерства в Организациях при формировании цен (тарифов) на продукцию (услуги) организаций электроэнергетики;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создание условий и механизмов, способствующих реализации в Организациях норм трудового законодательства Российской Федерации;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развитие социального партнерства, обеспечение и поддержание социальной стабильности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формирование обоснованных, прозрачных и понятных механизмов дифференциации уровней регулирования социально-трудовых отношений в различных Организациях, с учетом их финансовых возможностей, ситуации на региональных рынках труда, степени развития отношений в системе социального партнерства на локальном уровне.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1.7. </w:t>
      </w:r>
      <w:proofErr w:type="gramStart"/>
      <w:r w:rsidRPr="00DE4EFD">
        <w:rPr>
          <w:rFonts w:ascii="Arial" w:eastAsia="Times New Roman" w:hAnsi="Arial" w:cs="Arial"/>
          <w:sz w:val="20"/>
          <w:szCs w:val="20"/>
          <w:lang w:eastAsia="ru-RU"/>
        </w:rPr>
        <w:t>При реализации норм настоящего Соглашения в индивидуальных трудовых и связанных с трудом отношений ВЭП представляет интересы членов ВЭП и работников, не являющихся членами ВЭП, но уполномочивших его выступать от их имени.</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1.8. Настоящее Соглашение вступает в силу с момента подписания и действует по 31 декабря 2015 года включительно.</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1.9. Непосредственное регулирование социально-трудовых отношений в Организациях осуществляется на основании коллективных договоров, заключенных в соответствии с настоящим Соглашением сторонами социального партнерства Организаций. В случае заключения в Организации коллективного договора на основании настоящего Соглашения нормы Соглашения действуют в отношении сторон социального партнерства Организации в полном объеме.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Содержание коллективных договоров, заключаемых в Организациях, не может ухудшать положение работников по сравнению с законодательством Российской Федерации, настоящим Соглашением.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случае отсутствия в Организации коллективного договора Соглашение имеет прямое действие.</w:t>
      </w:r>
    </w:p>
    <w:p w:rsidR="00DE4EFD" w:rsidRPr="00DE4EFD" w:rsidRDefault="00DE4EFD" w:rsidP="00DE4EFD">
      <w:pPr>
        <w:shd w:val="clear" w:color="auto" w:fill="FFFFFF"/>
        <w:spacing w:before="100" w:beforeAutospacing="1" w:after="100" w:afterAutospacing="1"/>
        <w:contextualSpacing w:val="0"/>
        <w:jc w:val="center"/>
        <w:outlineLvl w:val="2"/>
        <w:rPr>
          <w:rFonts w:ascii="Arial" w:eastAsia="Times New Roman" w:hAnsi="Arial" w:cs="Arial"/>
          <w:b/>
          <w:bCs/>
          <w:szCs w:val="24"/>
          <w:lang w:eastAsia="ru-RU"/>
        </w:rPr>
      </w:pPr>
      <w:r w:rsidRPr="00DE4EFD">
        <w:rPr>
          <w:rFonts w:ascii="Arial" w:eastAsia="Times New Roman" w:hAnsi="Arial" w:cs="Arial"/>
          <w:b/>
          <w:bCs/>
          <w:szCs w:val="24"/>
          <w:lang w:eastAsia="ru-RU"/>
        </w:rPr>
        <w:t>2. Рабочее время и время отдыха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2.1. Работникам Организаций гарантируется соблюдение норм регулирования рабочего времени и времени отдыха, установленных действующим законодательством настоящим Соглашением, коллективными договорами.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2.2. Режим рабочего времени и времени отдыха в Организациях устанавливается правилами внутреннего трудового распорядка.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2.3. В условиях непрерывного производства ночной сменой признается смена, не менее 50 процентов которой приходится на ночное время; вечерней сменой считается смена, непосредственно предшествующая ночной при трех- и более сменном режиме работы.</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2.4. </w:t>
      </w:r>
      <w:proofErr w:type="gramStart"/>
      <w:r w:rsidRPr="00DE4EFD">
        <w:rPr>
          <w:rFonts w:ascii="Arial" w:eastAsia="Times New Roman" w:hAnsi="Arial" w:cs="Arial"/>
          <w:sz w:val="20"/>
          <w:szCs w:val="20"/>
          <w:lang w:eastAsia="ru-RU"/>
        </w:rPr>
        <w:t>До принятия Минэнерго России соответствующего нормативного правового акта при установлении режима рабочего времени и времени отдыха для работников электрических сетей и автоматизированных гидроэлектростанций может использоваться "Отраслевой порядок установления рабочего времени и времени отдыха работников предприятий электрических сетей и автоматизированных гидроэлектростанций Минтопэнерго России" от 30 сентября 1993 года в части, не противоречащей Трудовому кодексу Российской Федерации.</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2.5. Гарантии работникам, связанные с направлением в служебные командировки, другие служебные поездки, устанавливаются непосредственно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2.6. Работникам предоставляются дополнительные оплачиваемые отпуска не менее одного дня по следующим основаниям: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одному из родителей либо другому лицу (опекуну), воспитывающему детей - учащихся младших классов (1 - 4 класс), в День знаний (1 сентября либо иной первый день учебного года);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отцу - при рождении ребенка;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вступление в брак работника или его детей (во всех случаях, если брак заключается впервые);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proofErr w:type="gramStart"/>
      <w:r w:rsidRPr="00DE4EFD">
        <w:rPr>
          <w:rFonts w:ascii="Arial" w:eastAsia="Times New Roman" w:hAnsi="Arial" w:cs="Arial"/>
          <w:sz w:val="20"/>
          <w:szCs w:val="20"/>
          <w:lang w:eastAsia="ru-RU"/>
        </w:rPr>
        <w:t>г) смерть членов семьи (супруга (супруги), родителей (опекуна, попечителя), детей, родных братьев и сестер).</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Отпуска по основаниям, предусмотренным настоящим пунктом, предоставляются работнику, если дни соответствующих событий являются рабочими для данного работника.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2.7. Работодатели предоставляют ежегодные дополнительные оплачиваемые отпуска следующим категориям работников Организаций: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а) </w:t>
      </w:r>
      <w:proofErr w:type="gramStart"/>
      <w:r w:rsidRPr="00DE4EFD">
        <w:rPr>
          <w:rFonts w:ascii="Arial" w:eastAsia="Times New Roman" w:hAnsi="Arial" w:cs="Arial"/>
          <w:sz w:val="20"/>
          <w:szCs w:val="20"/>
          <w:lang w:eastAsia="ru-RU"/>
        </w:rPr>
        <w:t>занятым</w:t>
      </w:r>
      <w:proofErr w:type="gramEnd"/>
      <w:r w:rsidRPr="00DE4EFD">
        <w:rPr>
          <w:rFonts w:ascii="Arial" w:eastAsia="Times New Roman" w:hAnsi="Arial" w:cs="Arial"/>
          <w:sz w:val="20"/>
          <w:szCs w:val="20"/>
          <w:lang w:eastAsia="ru-RU"/>
        </w:rPr>
        <w:t xml:space="preserve"> на работах с вредными и (или) опасными условиями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б) </w:t>
      </w:r>
      <w:proofErr w:type="gramStart"/>
      <w:r w:rsidRPr="00DE4EFD">
        <w:rPr>
          <w:rFonts w:ascii="Arial" w:eastAsia="Times New Roman" w:hAnsi="Arial" w:cs="Arial"/>
          <w:sz w:val="20"/>
          <w:szCs w:val="20"/>
          <w:lang w:eastAsia="ru-RU"/>
        </w:rPr>
        <w:t>имеющим</w:t>
      </w:r>
      <w:proofErr w:type="gramEnd"/>
      <w:r w:rsidRPr="00DE4EFD">
        <w:rPr>
          <w:rFonts w:ascii="Arial" w:eastAsia="Times New Roman" w:hAnsi="Arial" w:cs="Arial"/>
          <w:sz w:val="20"/>
          <w:szCs w:val="20"/>
          <w:lang w:eastAsia="ru-RU"/>
        </w:rPr>
        <w:t xml:space="preserve"> особый характер работы;</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работникам с ненормированным рабочим днем;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proofErr w:type="gramStart"/>
      <w:r w:rsidRPr="00DE4EFD">
        <w:rPr>
          <w:rFonts w:ascii="Arial" w:eastAsia="Times New Roman" w:hAnsi="Arial" w:cs="Arial"/>
          <w:sz w:val="20"/>
          <w:szCs w:val="20"/>
          <w:lang w:eastAsia="ru-RU"/>
        </w:rPr>
        <w:t>г) работающим в районах Крайнего Севера и приравненных к ним местностях.</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2.8. С учетом производственных и финансовых возможностей в Организациях могут устанавливаться иные дополнительные оплачиваемые отпуска, в том числе за сменный режим работы, в порядке и на условиях, определяемых непосредственно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2.9. Порядок и условия предоставления дополнительных оплачиваемых отпусков, предусмотренных пунктами 2.6 - 2.8 настоящего Соглашения, устанавливаются непосредственно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2.10. Работникам, занятым на работах с вредными и (или) опасными условиями труда, в соответствии с трудовым законодательством устанавливается сокращенная продолжительность рабочего времени и предоставляется дополнительный оплачиваемый отпуск.</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2.11. Время, затраченное на проведение специальной подготовки работников из числа оперативного и оперативно-ремонтного персонала, лиц, осуществляющих профессиональную деятельность, связанную с оперативно-диспетчерским управлением в электроэнергетике, включается в состав рабочего времени.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Особенности регулирования труда указанных работников, учитывающие специфику их трудовой функции, определяемой соответствующими законодательными и иными нормативными правовыми актами Российской Федерации, устанавливаются трудовыми договорами, должностными инструкциями, локальными нормативными актами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2.12. Профессиональный праздник - День энергетика - ежегодно отмечается в Организациях 22 декабря.</w:t>
      </w:r>
    </w:p>
    <w:p w:rsidR="00DE4EFD" w:rsidRPr="00DE4EFD" w:rsidRDefault="00DE4EFD" w:rsidP="00DE4EFD">
      <w:pPr>
        <w:shd w:val="clear" w:color="auto" w:fill="FFFFFF"/>
        <w:spacing w:before="100" w:beforeAutospacing="1" w:after="100" w:afterAutospacing="1"/>
        <w:contextualSpacing w:val="0"/>
        <w:jc w:val="center"/>
        <w:outlineLvl w:val="2"/>
        <w:rPr>
          <w:rFonts w:ascii="Arial" w:eastAsia="Times New Roman" w:hAnsi="Arial" w:cs="Arial"/>
          <w:b/>
          <w:bCs/>
          <w:szCs w:val="24"/>
          <w:lang w:eastAsia="ru-RU"/>
        </w:rPr>
      </w:pPr>
      <w:r w:rsidRPr="00DE4EFD">
        <w:rPr>
          <w:rFonts w:ascii="Arial" w:eastAsia="Times New Roman" w:hAnsi="Arial" w:cs="Arial"/>
          <w:b/>
          <w:bCs/>
          <w:szCs w:val="24"/>
          <w:lang w:eastAsia="ru-RU"/>
        </w:rPr>
        <w:t>3. Оплата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3.1. </w:t>
      </w:r>
      <w:proofErr w:type="gramStart"/>
      <w:r w:rsidRPr="00DE4EFD">
        <w:rPr>
          <w:rFonts w:ascii="Arial" w:eastAsia="Times New Roman" w:hAnsi="Arial" w:cs="Arial"/>
          <w:sz w:val="20"/>
          <w:szCs w:val="20"/>
          <w:lang w:eastAsia="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непосредственно в Организациях в соответствии с трудовым законодательством и иными нормативными правовыми актами, содержащими, нормы трудового права.</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Расходы на оплату труда и другие расходы Работодателей в пользу работников, предусмотренные настоящим Соглашением, а также коллективными договорами, локальными нормативными актами, трудовыми договорами, производятся в пределах средств, рассчитанных в соответствии с положениями раздела 8 настоящего Соглашения и утвержденных соответствующими уполномоченными органами исполнительной власти при установлении цен (тарифов).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3.2. Работодатели обеспечивают:</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повышение уровня реального содержания заработной платы в связи с ростом потребительских цен на товары и услуги (с учетом реализации обязательств, предусмотренных разделом 10 настоящего Соглашения);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связь оплаты труда работников с результатами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доведение до работников информации о применяемых условиях оплаты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совершенствование нормирования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proofErr w:type="gramStart"/>
      <w:r w:rsidRPr="00DE4EFD">
        <w:rPr>
          <w:rFonts w:ascii="Arial" w:eastAsia="Times New Roman" w:hAnsi="Arial" w:cs="Arial"/>
          <w:sz w:val="20"/>
          <w:szCs w:val="20"/>
          <w:lang w:eastAsia="ru-RU"/>
        </w:rPr>
        <w:t>3.3 Настоящее Соглашение определяет размер Минимальной месячной тарифной ставки рабочих первого разряда промышленно-производственного персонала, работающих в Организациях, полностью отработавших норму рабочего времени и выполнивших свои трудовые обязанности (нормы труда), определенные работодателем (далее - ММТС), и динамику ее изменения - в целях содействия повышению уровня реального содержания заработной платы работников электроэнергетики в связи с ростом потребительских цен на товары и услуги.</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С учетом этого:</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в I полугодии 2013 года ММТС устанавливается в размере 4759 (Четырех тысяч семисот пятидесяти девяти) рублей, если иное не установлено коллективными договорами Организаций;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с 1 июля 2013 года ММТС устанавливается в размере 5400 (Пяти тысяч четырехсот) рублей, если иное не установлено коллективными договорами Организаций;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с 1 июля 2014 года ММТС устанавливается в размере 6000 (Шести тысяч) рублей, если иное не установлено коллективными договорами Организаций.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 xml:space="preserve">В дальнейшем размер ММТС индексируется </w:t>
      </w:r>
      <w:proofErr w:type="gramStart"/>
      <w:r w:rsidRPr="00DE4EFD">
        <w:rPr>
          <w:rFonts w:ascii="Arial" w:eastAsia="Times New Roman" w:hAnsi="Arial" w:cs="Arial"/>
          <w:sz w:val="20"/>
          <w:szCs w:val="20"/>
          <w:lang w:eastAsia="ru-RU"/>
        </w:rPr>
        <w:t>с периодичностью один раз в полгода в соответствии с индексом потребительских цен в Российской Федерации</w:t>
      </w:r>
      <w:proofErr w:type="gramEnd"/>
      <w:r w:rsidRPr="00DE4EFD">
        <w:rPr>
          <w:rFonts w:ascii="Arial" w:eastAsia="Times New Roman" w:hAnsi="Arial" w:cs="Arial"/>
          <w:sz w:val="20"/>
          <w:szCs w:val="20"/>
          <w:lang w:eastAsia="ru-RU"/>
        </w:rPr>
        <w:t xml:space="preserve"> (на основании официальных данных Федеральной службы государственной статистики) за соответствующий полугодичный период, предшествующий индексации.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Организациях, где на момент заключения настоящего Соглашения размер тарифных ставок рабочих первого разряда превышает ММТС, размер их увеличения определяется сторонами социального партнерства Организаций, но не менее</w:t>
      </w:r>
      <w:proofErr w:type="gramStart"/>
      <w:r w:rsidRPr="00DE4EFD">
        <w:rPr>
          <w:rFonts w:ascii="Arial" w:eastAsia="Times New Roman" w:hAnsi="Arial" w:cs="Arial"/>
          <w:sz w:val="20"/>
          <w:szCs w:val="20"/>
          <w:lang w:eastAsia="ru-RU"/>
        </w:rPr>
        <w:t>,</w:t>
      </w:r>
      <w:proofErr w:type="gramEnd"/>
      <w:r w:rsidRPr="00DE4EFD">
        <w:rPr>
          <w:rFonts w:ascii="Arial" w:eastAsia="Times New Roman" w:hAnsi="Arial" w:cs="Arial"/>
          <w:sz w:val="20"/>
          <w:szCs w:val="20"/>
          <w:lang w:eastAsia="ru-RU"/>
        </w:rPr>
        <w:t xml:space="preserve"> чем на индекс потребительских цен на основании официальных данных Росстата.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3.4. В целях координации действий работодателей Объединение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 xml:space="preserve"> рассчитывает, с учетом индекса потребительских цен в Российской Федерации, размер ММТС, после чего Объединение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 xml:space="preserve"> и ВЭП доводят его совместными адресными (индивидуальными) информационными письмами до сведения сторон социального партнерства Организаций, указанных в Приложении №1 к настоящему Соглашению.</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3.5. В зависимости от финансового и экономического состояния Организации, а также социальных, экономических и производственных факторов работодатель вправе: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устанавливать тарифную ставку рабочих первого разряда промышленно-производственного персонала в размере, превышающем ММТС;</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устанавливать в Организации другой порядок индексации тарифной ставки первого разряда промышленно-производственного персонала (ежеквартальный и иной).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3.6. В целях установления в Организациях тарифной ставки рабочих первого разряда промышленно-производственного персонала в размере, превышающем ММТС, работодатели при участии первичных профсоюзных организаций ВЭП могут осуществлять;</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пересмотр систем оплаты труда, включая изменение положений об оплате труда и материальном стимулировании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реализацию программ управления издержками;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реализацию мероприятий по обеспечению учета регулятором экономически обоснованных расходов, понесенных Организацией;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реализацию программ по повышению производительности труда, ликвидации неэффективных рабочих мест;</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реализацию мер по повышению </w:t>
      </w:r>
      <w:proofErr w:type="spellStart"/>
      <w:r w:rsidRPr="00DE4EFD">
        <w:rPr>
          <w:rFonts w:ascii="Arial" w:eastAsia="Times New Roman" w:hAnsi="Arial" w:cs="Arial"/>
          <w:sz w:val="20"/>
          <w:szCs w:val="20"/>
          <w:lang w:eastAsia="ru-RU"/>
        </w:rPr>
        <w:t>энергоэффективности</w:t>
      </w:r>
      <w:proofErr w:type="spellEnd"/>
      <w:r w:rsidRPr="00DE4EFD">
        <w:rPr>
          <w:rFonts w:ascii="Arial" w:eastAsia="Times New Roman" w:hAnsi="Arial" w:cs="Arial"/>
          <w:sz w:val="20"/>
          <w:szCs w:val="20"/>
          <w:lang w:eastAsia="ru-RU"/>
        </w:rPr>
        <w:t xml:space="preserve"> производства.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3.7. В целях доведения доли организаций, в полном объеме исполняющих обязательства по п. 3.3 настоящего Соглашения, до 100 процентов предусматривается следующее обязательство. Работодатели, установившие тарифную ставку рабочих первого разряда промышленно-производственного персонала в размере ниже ММТС, обязаны разработать с участием полномочных представителей работников и утвердить программу по поэтапному доведению размера тарифной ставки первого разряда Организации до уровня ММТС в электроэнергетике. Срок действия данной программы - не позднее, чем до 1 июля 2015 года.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3.8. Размер тарифных ставок (должностных окладов) непромышленного персонала изменяется соответственно изменению тарифных ставок (должностных окладов) работников, занятых в производственной деятельности.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3.9. С целью осуществления скоординированной политики в вопросах организации и оплаты труда работников работодатели могут применять "Рекомендац</w:t>
      </w:r>
      <w:proofErr w:type="gramStart"/>
      <w:r w:rsidRPr="00DE4EFD">
        <w:rPr>
          <w:rFonts w:ascii="Arial" w:eastAsia="Times New Roman" w:hAnsi="Arial" w:cs="Arial"/>
          <w:sz w:val="20"/>
          <w:szCs w:val="20"/>
          <w:lang w:eastAsia="ru-RU"/>
        </w:rPr>
        <w:t>ии о е</w:t>
      </w:r>
      <w:proofErr w:type="gramEnd"/>
      <w:r w:rsidRPr="00DE4EFD">
        <w:rPr>
          <w:rFonts w:ascii="Arial" w:eastAsia="Times New Roman" w:hAnsi="Arial" w:cs="Arial"/>
          <w:sz w:val="20"/>
          <w:szCs w:val="20"/>
          <w:lang w:eastAsia="ru-RU"/>
        </w:rPr>
        <w:t xml:space="preserve">дином порядке оплаты труда по тарифным ставкам (должностным окладам) работников электроэнергетики", утвержденные Объединением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 xml:space="preserve"> и ВЭП 14 ноября 2005 года, с учетом изменений и дополнений от 10 апреля 2008 года.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3.10. В целях обеспечения поступательного развития энергокомпаний, доведения размеров минимальных тарифных ставок до величин, предусмотренных пунктом 3.3 Соглашения, стороны социального партнерства Организаций признают приоритетность следующих направлений: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повышение производительности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выявление неэффективных рабочих мест и оптимизация их количества.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3.11. Для реализации приоритетных направлений по повышению производительности труда, уровня оплаты труда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3.11.1. Работодатели и первичные организации ВЭП:</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выявляют неэффективные рабочие места в Организациях и принимают меры по повышению эффективности их использования;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вовлекают работников в реализацию мероприятий по управлению издержками;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вырабатывают согласованные подходы в прогнозировании потребностей Организаций в человеческом капитале;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совершенствуют структуру оплаты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д) совершенствуют систему мотивации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3.11.2. Работодатели вправе: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proofErr w:type="gramStart"/>
      <w:r w:rsidRPr="00DE4EFD">
        <w:rPr>
          <w:rFonts w:ascii="Arial" w:eastAsia="Times New Roman" w:hAnsi="Arial" w:cs="Arial"/>
          <w:sz w:val="20"/>
          <w:szCs w:val="20"/>
          <w:lang w:eastAsia="ru-RU"/>
        </w:rPr>
        <w:t>а) устанавливать дополнительные дифференцированные коэффициенты (не менее 1,0) к действующему (в соответствии с принятой в Организации системой оплаты труда, обеспечивающей выполнение минимальных гарантий, предусмотренных настоящим Соглашением) фонду оплаты труда в зависимости от территориального расположения обособленных структурных подразделений Организации и региональных особенностей рынка труда;</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б) производить оценку профессиональных качеств работников и устанавливать повышенный </w:t>
      </w:r>
      <w:proofErr w:type="gramStart"/>
      <w:r w:rsidRPr="00DE4EFD">
        <w:rPr>
          <w:rFonts w:ascii="Arial" w:eastAsia="Times New Roman" w:hAnsi="Arial" w:cs="Arial"/>
          <w:sz w:val="20"/>
          <w:szCs w:val="20"/>
          <w:lang w:eastAsia="ru-RU"/>
        </w:rPr>
        <w:t>размер оплаты труда</w:t>
      </w:r>
      <w:proofErr w:type="gramEnd"/>
      <w:r w:rsidRPr="00DE4EFD">
        <w:rPr>
          <w:rFonts w:ascii="Arial" w:eastAsia="Times New Roman" w:hAnsi="Arial" w:cs="Arial"/>
          <w:sz w:val="20"/>
          <w:szCs w:val="20"/>
          <w:lang w:eastAsia="ru-RU"/>
        </w:rPr>
        <w:t xml:space="preserve"> работникам ключевых профессий Организаций;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устанавливать связь оплаты труда с достижением показателей, характеризующих деятельность Организации, и их превышением;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совершенствовать систему стимулирования и мотивации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д) совершенствовать нормирование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е) разрабатывать программы управления издержками в сфере социально-трудовых и связанных с ними экономических отношений.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3.11.3. Первичные организации ВЭП:</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содействуют выявлению неэффективных рабочих мест, вносят предложения по повышению эффективности их использования;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разъясняют работникам необходимость мероприятий по повышению производительности труда, вовлекают работников в такие мероприятия;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содействуют формированию инициативной позиции работников, направленной на достижение и превышение показателей, характеризующих деятельность Организаций, их структурных подразделений;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осуществляют анализ и обобщение поступающих от работников предложений по улучшению работы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д) вносят предложения по совершенствованию структуры оплаты труда и системы мотивации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3.12. В Организациях устанавливаются системы материального стимулирования работников, в том числе учитывающие: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отсутствие аварий *(2) в отчетном году по сравнению с предыдущим календарным годом;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отсутствие роста травматизма в отчетном году по сравнению с предыдущим календарным годом;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отсутствие несчастных случаев на производстве со смертельным исходом;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г) своевременное получение паспорта готовности Организаций к периоду осенне-зимнего максимума нагрузок;</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д) отсутствие нарушений производственной дисциплины, правил охраны труда и техники безопасности;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е) достижение в отчетном году Организацией намеченных финансовых результатов;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ж) повышение производительности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3.13. При применении тарифных систем оплаты труда Работодатели обеспечивают тарификацию работ и присвоение тарифных разрядов работникам с учетом Единого тарифно-квалификационного справочника работ и профессий рабочих, Тарифно-квалификационного справочника работ и профессий рабочих электроэнергетики, Единого квалификационного справочника должностей руководителей, специалистов и служащих, Квалификационного справочника должностей руководителей, специалистов и других служащих организаций электроэнергетики.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3.14. Локальные нормативные акты, предусматривающие введение, замену и пересмотр норм труда, применяются работодателем с учетом мнения представительного органа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3.15. Работникам, занятым на тяжелых работах, работах с вредными и (или) опасными и иными особыми условиями труда, по результатам аттестации рабочих мест по условиям труда устанавливаются размеры компенсаций (повышенная оплата труда, сокращенная продолжительность рабочего времени, ежегодный дополнительный оплачиваемый отпуск) в порядке, установленном законодательством.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3.16. Оплата времени простоев не по вине работника производится в размере, предусмотренном законодательством Российской Федерации.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При наличии финансовых возможностей в Организации может быть предусмотрена оплата времени простоев не по вине работника в большем размере.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3.17. Задержки выплаты заработной платы являются нарушением трудового законодательства, настоящего Соглашения.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3.18. Минимальный размер повышения оплаты труда за работу в ночное время составляет 40 (сорок) процентов часовой тарифной ставки (оклада (должностного оклада), рассчитанного за час работы) за каждый час работы в ночное время.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Сторонам социального партнерства Организаций рекомендуется сохранить достигнутый уровень преференций работникам за работу в многосменном режиме.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3.19. Время для приемки смены работниками Организаций, работающими на оборудовании, эксплуатируемом в безостановочном режиме, оплачивается. Конкретная продолжительность </w:t>
      </w:r>
      <w:proofErr w:type="gramStart"/>
      <w:r w:rsidRPr="00DE4EFD">
        <w:rPr>
          <w:rFonts w:ascii="Arial" w:eastAsia="Times New Roman" w:hAnsi="Arial" w:cs="Arial"/>
          <w:sz w:val="20"/>
          <w:szCs w:val="20"/>
          <w:lang w:eastAsia="ru-RU"/>
        </w:rPr>
        <w:t>времени</w:t>
      </w:r>
      <w:proofErr w:type="gramEnd"/>
      <w:r w:rsidRPr="00DE4EFD">
        <w:rPr>
          <w:rFonts w:ascii="Arial" w:eastAsia="Times New Roman" w:hAnsi="Arial" w:cs="Arial"/>
          <w:sz w:val="20"/>
          <w:szCs w:val="20"/>
          <w:lang w:eastAsia="ru-RU"/>
        </w:rPr>
        <w:t xml:space="preserve"> и порядок его оплаты устанавливаются непосредственно в Организациях.</w:t>
      </w:r>
    </w:p>
    <w:p w:rsidR="00DE4EFD" w:rsidRPr="00DE4EFD" w:rsidRDefault="00DE4EFD" w:rsidP="00DE4EFD">
      <w:pPr>
        <w:shd w:val="clear" w:color="auto" w:fill="FFFFFF"/>
        <w:spacing w:before="100" w:beforeAutospacing="1" w:after="100" w:afterAutospacing="1"/>
        <w:contextualSpacing w:val="0"/>
        <w:jc w:val="center"/>
        <w:outlineLvl w:val="2"/>
        <w:rPr>
          <w:rFonts w:ascii="Arial" w:eastAsia="Times New Roman" w:hAnsi="Arial" w:cs="Arial"/>
          <w:b/>
          <w:bCs/>
          <w:szCs w:val="24"/>
          <w:lang w:eastAsia="ru-RU"/>
        </w:rPr>
      </w:pPr>
      <w:r w:rsidRPr="00DE4EFD">
        <w:rPr>
          <w:rFonts w:ascii="Arial" w:eastAsia="Times New Roman" w:hAnsi="Arial" w:cs="Arial"/>
          <w:b/>
          <w:bCs/>
          <w:szCs w:val="24"/>
          <w:lang w:eastAsia="ru-RU"/>
        </w:rPr>
        <w:t>4. Содействие занятости и развитие кадрового потенциала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4.1. Работодатели при участии первичных профсоюзных организаций проводят политику занятости, основанную </w:t>
      </w:r>
      <w:proofErr w:type="gramStart"/>
      <w:r w:rsidRPr="00DE4EFD">
        <w:rPr>
          <w:rFonts w:ascii="Arial" w:eastAsia="Times New Roman" w:hAnsi="Arial" w:cs="Arial"/>
          <w:sz w:val="20"/>
          <w:szCs w:val="20"/>
          <w:lang w:eastAsia="ru-RU"/>
        </w:rPr>
        <w:t>на</w:t>
      </w:r>
      <w:proofErr w:type="gramEnd"/>
      <w:r w:rsidRPr="00DE4EFD">
        <w:rPr>
          <w:rFonts w:ascii="Arial" w:eastAsia="Times New Roman" w:hAnsi="Arial" w:cs="Arial"/>
          <w:sz w:val="20"/>
          <w:szCs w:val="20"/>
          <w:lang w:eastAsia="ru-RU"/>
        </w:rPr>
        <w:t>:</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w:t>
      </w:r>
      <w:proofErr w:type="gramStart"/>
      <w:r w:rsidRPr="00DE4EFD">
        <w:rPr>
          <w:rFonts w:ascii="Arial" w:eastAsia="Times New Roman" w:hAnsi="Arial" w:cs="Arial"/>
          <w:sz w:val="20"/>
          <w:szCs w:val="20"/>
          <w:lang w:eastAsia="ru-RU"/>
        </w:rPr>
        <w:t>улучшении</w:t>
      </w:r>
      <w:proofErr w:type="gramEnd"/>
      <w:r w:rsidRPr="00DE4EFD">
        <w:rPr>
          <w:rFonts w:ascii="Arial" w:eastAsia="Times New Roman" w:hAnsi="Arial" w:cs="Arial"/>
          <w:sz w:val="20"/>
          <w:szCs w:val="20"/>
          <w:lang w:eastAsia="ru-RU"/>
        </w:rPr>
        <w:t xml:space="preserve"> условий труда и повышении эффективности производственных процессов;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результативности профессиональной деятельности и постоянном росте профессионально-квалификационного уровня каждого работника;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w:t>
      </w:r>
      <w:proofErr w:type="gramStart"/>
      <w:r w:rsidRPr="00DE4EFD">
        <w:rPr>
          <w:rFonts w:ascii="Arial" w:eastAsia="Times New Roman" w:hAnsi="Arial" w:cs="Arial"/>
          <w:sz w:val="20"/>
          <w:szCs w:val="20"/>
          <w:lang w:eastAsia="ru-RU"/>
        </w:rPr>
        <w:t>использовании</w:t>
      </w:r>
      <w:proofErr w:type="gramEnd"/>
      <w:r w:rsidRPr="00DE4EFD">
        <w:rPr>
          <w:rFonts w:ascii="Arial" w:eastAsia="Times New Roman" w:hAnsi="Arial" w:cs="Arial"/>
          <w:sz w:val="20"/>
          <w:szCs w:val="20"/>
          <w:lang w:eastAsia="ru-RU"/>
        </w:rPr>
        <w:t xml:space="preserve"> эффективных механизмов регулирования занятости с учетом региональных особенностей деятельности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w:t>
      </w:r>
      <w:proofErr w:type="gramStart"/>
      <w:r w:rsidRPr="00DE4EFD">
        <w:rPr>
          <w:rFonts w:ascii="Arial" w:eastAsia="Times New Roman" w:hAnsi="Arial" w:cs="Arial"/>
          <w:sz w:val="20"/>
          <w:szCs w:val="20"/>
          <w:lang w:eastAsia="ru-RU"/>
        </w:rPr>
        <w:t>повышении</w:t>
      </w:r>
      <w:proofErr w:type="gramEnd"/>
      <w:r w:rsidRPr="00DE4EFD">
        <w:rPr>
          <w:rFonts w:ascii="Arial" w:eastAsia="Times New Roman" w:hAnsi="Arial" w:cs="Arial"/>
          <w:sz w:val="20"/>
          <w:szCs w:val="20"/>
          <w:lang w:eastAsia="ru-RU"/>
        </w:rPr>
        <w:t xml:space="preserve"> трудовой мобильности внутри Организации (включая совмещение профессий и должностей, внутреннее совместительство);</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w:t>
      </w:r>
      <w:proofErr w:type="gramStart"/>
      <w:r w:rsidRPr="00DE4EFD">
        <w:rPr>
          <w:rFonts w:ascii="Arial" w:eastAsia="Times New Roman" w:hAnsi="Arial" w:cs="Arial"/>
          <w:sz w:val="20"/>
          <w:szCs w:val="20"/>
          <w:lang w:eastAsia="ru-RU"/>
        </w:rPr>
        <w:t>развитии</w:t>
      </w:r>
      <w:proofErr w:type="gramEnd"/>
      <w:r w:rsidRPr="00DE4EFD">
        <w:rPr>
          <w:rFonts w:ascii="Arial" w:eastAsia="Times New Roman" w:hAnsi="Arial" w:cs="Arial"/>
          <w:sz w:val="20"/>
          <w:szCs w:val="20"/>
          <w:lang w:eastAsia="ru-RU"/>
        </w:rPr>
        <w:t xml:space="preserve"> и сохранении кадрового потенциала на экономически целесообразных рабочих местах;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w:t>
      </w:r>
      <w:proofErr w:type="gramStart"/>
      <w:r w:rsidRPr="00DE4EFD">
        <w:rPr>
          <w:rFonts w:ascii="Arial" w:eastAsia="Times New Roman" w:hAnsi="Arial" w:cs="Arial"/>
          <w:sz w:val="20"/>
          <w:szCs w:val="20"/>
          <w:lang w:eastAsia="ru-RU"/>
        </w:rPr>
        <w:t>содействии</w:t>
      </w:r>
      <w:proofErr w:type="gramEnd"/>
      <w:r w:rsidRPr="00DE4EFD">
        <w:rPr>
          <w:rFonts w:ascii="Arial" w:eastAsia="Times New Roman" w:hAnsi="Arial" w:cs="Arial"/>
          <w:sz w:val="20"/>
          <w:szCs w:val="20"/>
          <w:lang w:eastAsia="ru-RU"/>
        </w:rPr>
        <w:t xml:space="preserve"> занятости высвобождаемых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4.2. Стороны социального партнерства в Организациях считают приоритетными следующие направления совместной работы по привлечению и закреплению в Организациях высококвалифицированных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 проведение </w:t>
      </w:r>
      <w:proofErr w:type="spellStart"/>
      <w:r w:rsidRPr="00DE4EFD">
        <w:rPr>
          <w:rFonts w:ascii="Arial" w:eastAsia="Times New Roman" w:hAnsi="Arial" w:cs="Arial"/>
          <w:sz w:val="20"/>
          <w:szCs w:val="20"/>
          <w:lang w:eastAsia="ru-RU"/>
        </w:rPr>
        <w:t>профориентационной</w:t>
      </w:r>
      <w:proofErr w:type="spellEnd"/>
      <w:r w:rsidRPr="00DE4EFD">
        <w:rPr>
          <w:rFonts w:ascii="Arial" w:eastAsia="Times New Roman" w:hAnsi="Arial" w:cs="Arial"/>
          <w:sz w:val="20"/>
          <w:szCs w:val="20"/>
          <w:lang w:eastAsia="ru-RU"/>
        </w:rPr>
        <w:t xml:space="preserve"> работы среди студентов образовательных учреждений среднего и высшего профессионального образования;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проведение дней открытых дверей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популяризацию здорового образа жизни среди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проведение мероприятий по формированию, поддержанию и развитию корпоративных традиций;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формирование специализированных разделов на сайтах Организаций, пропагандирующих престижность труда в электроэнергетике;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реализацию других мероприятий, популяризирующих престижность труда в электроэнергетике и способствующих привлечению и закреплению в Организациях высококвалифицированных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 Работодатели обеспечивают:</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4.3.1. Нормирование труда в соответствии с действующим законодательством;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4.3.2. Организацию профессиональной подготовки, переподготовки, повышения квалификации работников, обучение их вторым профессиям с учетом положений отраслевых документов *(3);</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4.3.3. Сохранение за работниками среднего заработка на весь период обучения при направлении на профессиональную подготовку, переподготовку и повышение квалификации с отрывом от производства;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4.3.4. Предоставление работникам, обучающимся по направлению работодателя без отрыва от производства, оплачиваемых в установленном порядке учебных отпусков, а также других льгот, предусмотренных законодательством Российской Федерации;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4.3.5. Поддержку творческой инициативы работников в новаторской и рационализаторской деятельности, направленной на повышение производительности труда, эффективности производства в порядке и на условиях, определенных непосредственно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4.3.6.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трехсторонними (работник, работодатель, учебное заведение) договорами на обучение;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4.3.7. Использование следующих возможностей для минимизации сокращения численности или штата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естественный отток кадров (расторжение трудового договора по инициативе работника, выход работника на пенсию и др.);</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профессиональная подготовка, переподготовка, повышение квалификации работников, обучение их вторым профессиям;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установление работнику неполного рабочего дня (смены) или неполной рабочей недели;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перевод на постоянную работу к другому работодателю, перемещение работников внутри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4.3.8. Создание и развитие системы кадрового резерва на замещение вакантных должностей в Организации, проведение необходимых мероприятий по его формированию из числа наиболее инициативных и квалифицированных работников, с учетом результатов оценки их профессиональных качеств;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4.3.9.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имеющихся в данной местности. Информация о вакансиях в других регионах присутствия Организации предоставляется при наличии соответствующей договоренности сторон социального партнерства локального уровня;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4.3.10. Предоставление работникам, предупрежденным об увольнении в связи с сокращением численности или штата, частично или полностью оплачиваемого времени для поиска работы, в порядке и на условиях, установленных непосредственно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4.3.11. Предоставление работнику, увольняемому по сокращению численности или штата за два и менее года до наступления пенсионного возраста, единовременной материальной помощи, выплачиваемой в Организации в связи с уходом на пенсию;</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4.3.12.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4.4. С целью закрепления молодых работников и специалистов может осуществляться их поддержка в порядке и на условиях, определенных непосредственно в Организации, включая: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организацию системы наставничества;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предоставление преимущественного права на получение ежегодных оплачиваемых отпусков работникам, обучающимся по направлению работодателя без отрыва от производства, в удобное для них время;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создание условий для самообразования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содействие в установленном порядке улучшению жилищных условий работников, включая участие работников в региональных жилищных программах;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д) содействие участию молодых специалистов в научно-практических и творческих конкурсах.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4.5. Работодатели, в целях повышения качества профессионального обучения работников, с учетом финансовых и материально-технических возможностей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предоставляют образовательным учреждениям начального, среднего, высшего профессионального образования возможность проведения производственной практики в Организации с использованием производственных мощностей, оборудования на безвозмездной основе;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предоставляют возможность прохождения стажировки на производстве преподавательскому составу профессиональных образовательных учреждений;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организуют производственную практику учащихся и студентов профессиональных образовательных учреждений, при необходимости заключают с ними трудовые договоры;</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развивают сотрудничество с учреждениями профессионального образования путем направления специалистов Организаций для участия в образовательном процессе (по заявкам).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4.6. Первичные профсоюзные организации обязуются: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4.6.1. Проводить взаимные консультации с работодателем по проблемам занятости;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4.6.2. Содействовать повышению производительности и мотивации труда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4.6.3. Содействовать развитию различных форм работы с молодыми работниками и специалистами;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4.6.4. Содействовать проведению разъяснительной работы по реализации мероприятий, проводимых при реорганизации Организаций, по социальной и трудовой адаптации работников Организаций и оказанию им психологической поддержки;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4.6.5. Оказывать консультационную помощь работникам, подлежащим увольнению по инициативе работодателя, по вопросам, связанным </w:t>
      </w:r>
      <w:proofErr w:type="gramStart"/>
      <w:r w:rsidRPr="00DE4EFD">
        <w:rPr>
          <w:rFonts w:ascii="Arial" w:eastAsia="Times New Roman" w:hAnsi="Arial" w:cs="Arial"/>
          <w:sz w:val="20"/>
          <w:szCs w:val="20"/>
          <w:lang w:eastAsia="ru-RU"/>
        </w:rPr>
        <w:t>с</w:t>
      </w:r>
      <w:proofErr w:type="gramEnd"/>
      <w:r w:rsidRPr="00DE4EFD">
        <w:rPr>
          <w:rFonts w:ascii="Arial" w:eastAsia="Times New Roman" w:hAnsi="Arial" w:cs="Arial"/>
          <w:sz w:val="20"/>
          <w:szCs w:val="20"/>
          <w:lang w:eastAsia="ru-RU"/>
        </w:rPr>
        <w:t>:</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а) правами работников в сфере труда и занятости, в </w:t>
      </w:r>
      <w:proofErr w:type="spellStart"/>
      <w:r w:rsidRPr="00DE4EFD">
        <w:rPr>
          <w:rFonts w:ascii="Arial" w:eastAsia="Times New Roman" w:hAnsi="Arial" w:cs="Arial"/>
          <w:sz w:val="20"/>
          <w:szCs w:val="20"/>
          <w:lang w:eastAsia="ru-RU"/>
        </w:rPr>
        <w:t>т.ч</w:t>
      </w:r>
      <w:proofErr w:type="spellEnd"/>
      <w:r w:rsidRPr="00DE4EFD">
        <w:rPr>
          <w:rFonts w:ascii="Arial" w:eastAsia="Times New Roman" w:hAnsi="Arial" w:cs="Arial"/>
          <w:sz w:val="20"/>
          <w:szCs w:val="20"/>
          <w:lang w:eastAsia="ru-RU"/>
        </w:rPr>
        <w:t>. на назначение досрочных трудовых пенсий, государственных социальных пособий;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порядком обращения в территориальные центры службы занятости населения, их местонахождением, режимом работы, а также условиями регистрации в качестве безработного;</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действующими в регионе программами содействия занятости;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4.6.6. Осуществлять взаимодействие и поддержку работавших в Организациях лиц, с которыми были прекращены трудовые договоры в связи с их призывом на срочную военную службу, в период прохождения ими срочной военной службы.</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4.7. Работодатели и первичные организации ВЭП при проведении конкурсов профессионального мастерства, в том числе, отмечают лучших молодых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4.8. Критериями массового увольнения работников являются:</w:t>
      </w:r>
    </w:p>
    <w:tbl>
      <w:tblPr>
        <w:tblW w:w="5000" w:type="pct"/>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3807"/>
        <w:gridCol w:w="1812"/>
        <w:gridCol w:w="1958"/>
        <w:gridCol w:w="1928"/>
      </w:tblGrid>
      <w:tr w:rsidR="00DE4EFD" w:rsidRPr="00DE4EFD" w:rsidTr="00DE4EFD">
        <w:tc>
          <w:tcPr>
            <w:tcW w:w="2003"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DE4EFD" w:rsidRPr="00DE4EFD" w:rsidRDefault="00DE4EFD" w:rsidP="00DE4EFD">
            <w:pPr>
              <w:spacing w:before="300" w:after="300"/>
              <w:contextualSpacing w:val="0"/>
              <w:jc w:val="center"/>
              <w:rPr>
                <w:rFonts w:ascii="Arial" w:eastAsia="Times New Roman" w:hAnsi="Arial" w:cs="Arial"/>
                <w:b/>
                <w:bCs/>
                <w:sz w:val="20"/>
                <w:szCs w:val="20"/>
                <w:lang w:eastAsia="ru-RU"/>
              </w:rPr>
            </w:pPr>
            <w:r w:rsidRPr="00DE4EFD">
              <w:rPr>
                <w:rFonts w:ascii="Arial" w:eastAsia="Times New Roman" w:hAnsi="Arial" w:cs="Arial"/>
                <w:b/>
                <w:bCs/>
                <w:sz w:val="20"/>
                <w:szCs w:val="20"/>
                <w:lang w:eastAsia="ru-RU"/>
              </w:rPr>
              <w:t>За период времени</w:t>
            </w:r>
          </w:p>
        </w:tc>
        <w:tc>
          <w:tcPr>
            <w:tcW w:w="953"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DE4EFD" w:rsidRPr="00DE4EFD" w:rsidRDefault="00DE4EFD" w:rsidP="00DE4EFD">
            <w:pPr>
              <w:spacing w:before="300" w:after="300"/>
              <w:contextualSpacing w:val="0"/>
              <w:jc w:val="center"/>
              <w:rPr>
                <w:rFonts w:ascii="Arial" w:eastAsia="Times New Roman" w:hAnsi="Arial" w:cs="Arial"/>
                <w:b/>
                <w:bCs/>
                <w:sz w:val="20"/>
                <w:szCs w:val="20"/>
                <w:lang w:eastAsia="ru-RU"/>
              </w:rPr>
            </w:pPr>
            <w:r w:rsidRPr="00DE4EFD">
              <w:rPr>
                <w:rFonts w:ascii="Arial" w:eastAsia="Times New Roman" w:hAnsi="Arial" w:cs="Arial"/>
                <w:b/>
                <w:bCs/>
                <w:sz w:val="20"/>
                <w:szCs w:val="20"/>
                <w:lang w:eastAsia="ru-RU"/>
              </w:rPr>
              <w:t>30 дней</w:t>
            </w:r>
          </w:p>
        </w:tc>
        <w:tc>
          <w:tcPr>
            <w:tcW w:w="103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DE4EFD" w:rsidRPr="00DE4EFD" w:rsidRDefault="00DE4EFD" w:rsidP="00DE4EFD">
            <w:pPr>
              <w:spacing w:before="300" w:after="300"/>
              <w:contextualSpacing w:val="0"/>
              <w:jc w:val="center"/>
              <w:rPr>
                <w:rFonts w:ascii="Arial" w:eastAsia="Times New Roman" w:hAnsi="Arial" w:cs="Arial"/>
                <w:b/>
                <w:bCs/>
                <w:sz w:val="20"/>
                <w:szCs w:val="20"/>
                <w:lang w:eastAsia="ru-RU"/>
              </w:rPr>
            </w:pPr>
            <w:r w:rsidRPr="00DE4EFD">
              <w:rPr>
                <w:rFonts w:ascii="Arial" w:eastAsia="Times New Roman" w:hAnsi="Arial" w:cs="Arial"/>
                <w:b/>
                <w:bCs/>
                <w:sz w:val="20"/>
                <w:szCs w:val="20"/>
                <w:lang w:eastAsia="ru-RU"/>
              </w:rPr>
              <w:t>60 дней</w:t>
            </w:r>
          </w:p>
        </w:tc>
        <w:tc>
          <w:tcPr>
            <w:tcW w:w="101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DE4EFD" w:rsidRPr="00DE4EFD" w:rsidRDefault="00DE4EFD" w:rsidP="00DE4EFD">
            <w:pPr>
              <w:spacing w:before="300" w:after="300"/>
              <w:contextualSpacing w:val="0"/>
              <w:jc w:val="center"/>
              <w:rPr>
                <w:rFonts w:ascii="Arial" w:eastAsia="Times New Roman" w:hAnsi="Arial" w:cs="Arial"/>
                <w:b/>
                <w:bCs/>
                <w:sz w:val="20"/>
                <w:szCs w:val="20"/>
                <w:lang w:eastAsia="ru-RU"/>
              </w:rPr>
            </w:pPr>
            <w:r w:rsidRPr="00DE4EFD">
              <w:rPr>
                <w:rFonts w:ascii="Arial" w:eastAsia="Times New Roman" w:hAnsi="Arial" w:cs="Arial"/>
                <w:b/>
                <w:bCs/>
                <w:sz w:val="20"/>
                <w:szCs w:val="20"/>
                <w:lang w:eastAsia="ru-RU"/>
              </w:rPr>
              <w:t>90 дней</w:t>
            </w:r>
          </w:p>
        </w:tc>
      </w:tr>
      <w:tr w:rsidR="00DE4EFD" w:rsidRPr="00DE4EFD" w:rsidTr="00DE4EFD">
        <w:tc>
          <w:tcPr>
            <w:tcW w:w="2003"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DE4EFD" w:rsidRPr="00DE4EFD" w:rsidRDefault="00DE4EFD" w:rsidP="00DE4EFD">
            <w:pPr>
              <w:spacing w:before="300" w:after="300"/>
              <w:contextualSpacing w:val="0"/>
              <w:rPr>
                <w:rFonts w:ascii="Arial" w:eastAsia="Times New Roman" w:hAnsi="Arial" w:cs="Arial"/>
                <w:sz w:val="20"/>
                <w:szCs w:val="20"/>
                <w:lang w:eastAsia="ru-RU"/>
              </w:rPr>
            </w:pPr>
            <w:r w:rsidRPr="00DE4EFD">
              <w:rPr>
                <w:rFonts w:ascii="Arial" w:eastAsia="Times New Roman" w:hAnsi="Arial" w:cs="Arial"/>
                <w:sz w:val="20"/>
                <w:szCs w:val="20"/>
                <w:lang w:eastAsia="ru-RU"/>
              </w:rPr>
              <w:t>Доля увольняемых от среднесписочной численности работников</w:t>
            </w:r>
          </w:p>
        </w:tc>
        <w:tc>
          <w:tcPr>
            <w:tcW w:w="953"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DE4EFD" w:rsidRPr="00DE4EFD" w:rsidRDefault="00DE4EFD" w:rsidP="00DE4EFD">
            <w:pPr>
              <w:spacing w:before="300" w:after="300"/>
              <w:contextualSpacing w:val="0"/>
              <w:rPr>
                <w:rFonts w:ascii="Arial" w:eastAsia="Times New Roman" w:hAnsi="Arial" w:cs="Arial"/>
                <w:sz w:val="20"/>
                <w:szCs w:val="20"/>
                <w:lang w:eastAsia="ru-RU"/>
              </w:rPr>
            </w:pPr>
            <w:r w:rsidRPr="00DE4EFD">
              <w:rPr>
                <w:rFonts w:ascii="Arial" w:eastAsia="Times New Roman" w:hAnsi="Arial" w:cs="Arial"/>
                <w:sz w:val="20"/>
                <w:szCs w:val="20"/>
                <w:lang w:eastAsia="ru-RU"/>
              </w:rPr>
              <w:t>свыше 7%, но не менее 25 чел.</w:t>
            </w:r>
          </w:p>
        </w:tc>
        <w:tc>
          <w:tcPr>
            <w:tcW w:w="103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DE4EFD" w:rsidRPr="00DE4EFD" w:rsidRDefault="00DE4EFD" w:rsidP="00DE4EFD">
            <w:pPr>
              <w:spacing w:before="300" w:after="300"/>
              <w:contextualSpacing w:val="0"/>
              <w:rPr>
                <w:rFonts w:ascii="Arial" w:eastAsia="Times New Roman" w:hAnsi="Arial" w:cs="Arial"/>
                <w:sz w:val="20"/>
                <w:szCs w:val="20"/>
                <w:lang w:eastAsia="ru-RU"/>
              </w:rPr>
            </w:pPr>
            <w:r w:rsidRPr="00DE4EFD">
              <w:rPr>
                <w:rFonts w:ascii="Arial" w:eastAsia="Times New Roman" w:hAnsi="Arial" w:cs="Arial"/>
                <w:sz w:val="20"/>
                <w:szCs w:val="20"/>
                <w:lang w:eastAsia="ru-RU"/>
              </w:rPr>
              <w:t>свыше 11,5%, но не менее 50 чел.</w:t>
            </w:r>
          </w:p>
        </w:tc>
        <w:tc>
          <w:tcPr>
            <w:tcW w:w="101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DE4EFD" w:rsidRPr="00DE4EFD" w:rsidRDefault="00DE4EFD" w:rsidP="00DE4EFD">
            <w:pPr>
              <w:spacing w:before="300" w:after="300"/>
              <w:contextualSpacing w:val="0"/>
              <w:rPr>
                <w:rFonts w:ascii="Arial" w:eastAsia="Times New Roman" w:hAnsi="Arial" w:cs="Arial"/>
                <w:sz w:val="20"/>
                <w:szCs w:val="20"/>
                <w:lang w:eastAsia="ru-RU"/>
              </w:rPr>
            </w:pPr>
            <w:r w:rsidRPr="00DE4EFD">
              <w:rPr>
                <w:rFonts w:ascii="Arial" w:eastAsia="Times New Roman" w:hAnsi="Arial" w:cs="Arial"/>
                <w:sz w:val="20"/>
                <w:szCs w:val="20"/>
                <w:lang w:eastAsia="ru-RU"/>
              </w:rPr>
              <w:t>свыше 20%, но не менее 100 чел.</w:t>
            </w:r>
          </w:p>
        </w:tc>
      </w:tr>
    </w:tbl>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4.9. В случае реорганизации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4.9.1. Работодатели обязуются: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извещать выборные органы первичных профсоюзных организаций о предстоящей реорганизации и предоставлять им информацию о решении по реорганизации, принятом собранием акционеров, в течение 20 дней со дня принятия соответствующего решения;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предоставлять выборным органам первичных профсоюзных организаций информацию о графике мероприятий по реорганизации;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4.9.2. Первичные организации ВЭП обязуются: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разъяснять работникам особенности процедуры реорганизации Организации и продолжения трудовых отношений;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содействовать принятию работниками решений о продолжении трудовых отношений и их адаптации к работе в реорганизованных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4.10. Особенности урегулирования отношений </w:t>
      </w:r>
      <w:proofErr w:type="gramStart"/>
      <w:r w:rsidRPr="00DE4EFD">
        <w:rPr>
          <w:rFonts w:ascii="Arial" w:eastAsia="Times New Roman" w:hAnsi="Arial" w:cs="Arial"/>
          <w:sz w:val="20"/>
          <w:szCs w:val="20"/>
          <w:lang w:eastAsia="ru-RU"/>
        </w:rPr>
        <w:t>с работниками при расторжении трудовых договоров в связи с выводом из эксплуатации</w:t>
      </w:r>
      <w:proofErr w:type="gramEnd"/>
      <w:r w:rsidRPr="00DE4EFD">
        <w:rPr>
          <w:rFonts w:ascii="Arial" w:eastAsia="Times New Roman" w:hAnsi="Arial" w:cs="Arial"/>
          <w:sz w:val="20"/>
          <w:szCs w:val="20"/>
          <w:lang w:eastAsia="ru-RU"/>
        </w:rPr>
        <w:t xml:space="preserve"> производственных мощностей: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4.10.1. </w:t>
      </w:r>
      <w:proofErr w:type="gramStart"/>
      <w:r w:rsidRPr="00DE4EFD">
        <w:rPr>
          <w:rFonts w:ascii="Arial" w:eastAsia="Times New Roman" w:hAnsi="Arial" w:cs="Arial"/>
          <w:sz w:val="20"/>
          <w:szCs w:val="20"/>
          <w:lang w:eastAsia="ru-RU"/>
        </w:rPr>
        <w:t>В случае расторжения по соглашению сторон трудового договора с работником, подлежащим увольнению по сокращению численности или штата в связи с выводом из эксплуатации производственных мощностей, работодатель выплачивает ему все виды вознаграждений,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в порядке и на условиях, определяемых непосредственно</w:t>
      </w:r>
      <w:proofErr w:type="gramEnd"/>
      <w:r w:rsidRPr="00DE4EFD">
        <w:rPr>
          <w:rFonts w:ascii="Arial" w:eastAsia="Times New Roman" w:hAnsi="Arial" w:cs="Arial"/>
          <w:sz w:val="20"/>
          <w:szCs w:val="20"/>
          <w:lang w:eastAsia="ru-RU"/>
        </w:rPr>
        <w:t xml:space="preserve">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увольняемым работникам - не менее 4-кратного среднего месячного заработка;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увольняемым работникам градообразующих предприятий - в размере не менее 5-кратного среднего месячного заработка (к градообразующим предприятиям относятся предприятия, на которых занято не менее 30 процентов от общего числа работающих в городе (поселке));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в) работникам </w:t>
      </w:r>
      <w:proofErr w:type="spellStart"/>
      <w:r w:rsidRPr="00DE4EFD">
        <w:rPr>
          <w:rFonts w:ascii="Arial" w:eastAsia="Times New Roman" w:hAnsi="Arial" w:cs="Arial"/>
          <w:sz w:val="20"/>
          <w:szCs w:val="20"/>
          <w:lang w:eastAsia="ru-RU"/>
        </w:rPr>
        <w:t>предпенсионного</w:t>
      </w:r>
      <w:proofErr w:type="spellEnd"/>
      <w:r w:rsidRPr="00DE4EFD">
        <w:rPr>
          <w:rFonts w:ascii="Arial" w:eastAsia="Times New Roman" w:hAnsi="Arial" w:cs="Arial"/>
          <w:sz w:val="20"/>
          <w:szCs w:val="20"/>
          <w:lang w:eastAsia="ru-RU"/>
        </w:rPr>
        <w:t xml:space="preserve"> возраста, но не более чем за два года до наступления установленного законодательством срока выхода на пенсию, - в размере не менее 5-кратного среднего месячного заработка или по желанию работника - не менее 20 процентов среднего месячного заработка ежемесячно до наступления пенсионного возраста или момента трудоустройства;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работникам пенсионного возраста - в размере не менее 5-кратного среднего месячного заработка, а увольняемым из Организаций, расположенных в районах Крайнего Севера и приравненных к ним местностях, - не менее 8-кратного среднего месячного заработка;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д) увольняемым работникам, имеющим двух и более иждивенцев, - в размере не менее 5-кратного среднего месячного заработка;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е) увольняемым работникам, в семье которых нет других кормильцев, - в размере не менее 5-кратного среднего месячного заработка;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ж) работникам, увольняемым из Организаций, расположенных в районах Крайнего Севера и приравненных к ним местностях, - в размере не менее 7-кратного среднего месячного заработка.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Выплаты, указанные в настоящем пункте, включаются в сумму выплат, предусмотренных законодательством.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4.10.2. По желанию работника выплаты, предусмотренные пунктом 4.10.1 настоящего Соглашения,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выше указанного размера выплат.</w:t>
      </w:r>
    </w:p>
    <w:p w:rsidR="00DE4EFD" w:rsidRPr="00DE4EFD" w:rsidRDefault="00DE4EFD" w:rsidP="00DE4EFD">
      <w:pPr>
        <w:shd w:val="clear" w:color="auto" w:fill="FFFFFF"/>
        <w:spacing w:before="100" w:beforeAutospacing="1" w:after="100" w:afterAutospacing="1"/>
        <w:contextualSpacing w:val="0"/>
        <w:jc w:val="center"/>
        <w:outlineLvl w:val="2"/>
        <w:rPr>
          <w:rFonts w:ascii="Arial" w:eastAsia="Times New Roman" w:hAnsi="Arial" w:cs="Arial"/>
          <w:b/>
          <w:bCs/>
          <w:szCs w:val="24"/>
          <w:lang w:eastAsia="ru-RU"/>
        </w:rPr>
      </w:pPr>
      <w:r w:rsidRPr="00DE4EFD">
        <w:rPr>
          <w:rFonts w:ascii="Arial" w:eastAsia="Times New Roman" w:hAnsi="Arial" w:cs="Arial"/>
          <w:b/>
          <w:bCs/>
          <w:szCs w:val="24"/>
          <w:lang w:eastAsia="ru-RU"/>
        </w:rPr>
        <w:t>5. Охрана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5.1. Работодатели обеспечивают:</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5.1.1. Реализацию мероприятий по повышению безопасности труда, улучшению условий труда, сохранению жизни и здоровья работников, в том числе с учетом мероприятий, предусмотренных Типовым перечнем ежегодно реализуемых работодателем мероприятий по улучшению условий и охраны труда и снижению профессиональных рисков*(4), в зависимости от состояния условий и охраны труда в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5.1.2. Соответствие государственным нормативным требованиям охраны труда нормативно-технической документации Организации в части регулирования вопросов охраны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5.1.3. Своевременную разработку правил и инструкций по охране труда для работников с учетом в установленном порядке мнения выборного органа первичной профсоюзной организации или иного уполномоченного работниками органа;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5.1.4. Проведение поэтапной аттестации рабочих </w:t>
      </w:r>
      <w:proofErr w:type="gramStart"/>
      <w:r w:rsidRPr="00DE4EFD">
        <w:rPr>
          <w:rFonts w:ascii="Arial" w:eastAsia="Times New Roman" w:hAnsi="Arial" w:cs="Arial"/>
          <w:sz w:val="20"/>
          <w:szCs w:val="20"/>
          <w:lang w:eastAsia="ru-RU"/>
        </w:rPr>
        <w:t>мест</w:t>
      </w:r>
      <w:proofErr w:type="gramEnd"/>
      <w:r w:rsidRPr="00DE4EFD">
        <w:rPr>
          <w:rFonts w:ascii="Arial" w:eastAsia="Times New Roman" w:hAnsi="Arial" w:cs="Arial"/>
          <w:sz w:val="20"/>
          <w:szCs w:val="20"/>
          <w:lang w:eastAsia="ru-RU"/>
        </w:rPr>
        <w:t xml:space="preserve"> по условиям труда аттестующей организацией, внесенной в Реестр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условий и охраны труда, с участием представителей выборного органа первичной профсоюзной организации в аттестационной комиссии в соответствии с Порядком проведения аттестации рабочих мест по условиям труда *(5), разработку и реализацию по ее результатам мероприятий по улучшению условий и охраны труда, включая комплекс мероприятий по выявлению, оценке и снижению профессиональных рисков;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5.1.5. Проведение в установленном порядке за счет средств Организации обязательных предварительных (при поступлении на работу) и периодических в течение трудовой деятельности в данной Организации медицинских осмотров (обследований), а также внеочередных медицинских осмотров, (обследований) работников в соответствии с медицинскими рекомендациями согласно законодательству Российской Федерации;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5.1.6. Проведение для всех поступающих на работу лиц, а также для работников, переводимых на другую работу, инструктажа по охране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организацию обучения безопасным методам и приемам выполнения работ и оказания первой помощи пострадавшим;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5.1.7.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проведение их периодического </w:t>
      </w:r>
      <w:proofErr w:type="gramStart"/>
      <w:r w:rsidRPr="00DE4EFD">
        <w:rPr>
          <w:rFonts w:ascii="Arial" w:eastAsia="Times New Roman" w:hAnsi="Arial" w:cs="Arial"/>
          <w:sz w:val="20"/>
          <w:szCs w:val="20"/>
          <w:lang w:eastAsia="ru-RU"/>
        </w:rPr>
        <w:t>обучения по охране</w:t>
      </w:r>
      <w:proofErr w:type="gramEnd"/>
      <w:r w:rsidRPr="00DE4EFD">
        <w:rPr>
          <w:rFonts w:ascii="Arial" w:eastAsia="Times New Roman" w:hAnsi="Arial" w:cs="Arial"/>
          <w:sz w:val="20"/>
          <w:szCs w:val="20"/>
          <w:lang w:eastAsia="ru-RU"/>
        </w:rPr>
        <w:t xml:space="preserve"> труда и проверки знаний требований охраны труда в период работы;</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5.1.8. Обучение работников Организаций в установленные законодательством сроки оказанию первой помощи при несчастных случаях на производстве с помощью подготовленных инструкторов-преподавателей и применением современных обучающих средств;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5.1.9. </w:t>
      </w:r>
      <w:proofErr w:type="gramStart"/>
      <w:r w:rsidRPr="00DE4EFD">
        <w:rPr>
          <w:rFonts w:ascii="Arial" w:eastAsia="Times New Roman" w:hAnsi="Arial" w:cs="Arial"/>
          <w:sz w:val="20"/>
          <w:szCs w:val="20"/>
          <w:lang w:eastAsia="ru-RU"/>
        </w:rPr>
        <w:t>Приобретение и выдачу работникам за счет средств Организации в соответствии с установленными Типовыми нормами*(6), а также результатами аттестации рабочих мест по условиям труда, сертифицированных или прошедших декларирование соответствия специальной одежды, специальной обуви и других средств индивидуальной защиты, их хранение, стирку, сушку, ремонт и замену;</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5.1.10. Организацию </w:t>
      </w:r>
      <w:proofErr w:type="gramStart"/>
      <w:r w:rsidRPr="00DE4EFD">
        <w:rPr>
          <w:rFonts w:ascii="Arial" w:eastAsia="Times New Roman" w:hAnsi="Arial" w:cs="Arial"/>
          <w:sz w:val="20"/>
          <w:szCs w:val="20"/>
          <w:lang w:eastAsia="ru-RU"/>
        </w:rPr>
        <w:t>контроля за</w:t>
      </w:r>
      <w:proofErr w:type="gramEnd"/>
      <w:r w:rsidRPr="00DE4EFD">
        <w:rPr>
          <w:rFonts w:ascii="Arial" w:eastAsia="Times New Roman" w:hAnsi="Arial" w:cs="Arial"/>
          <w:sz w:val="20"/>
          <w:szCs w:val="20"/>
          <w:lang w:eastAsia="ru-RU"/>
        </w:rPr>
        <w:t xml:space="preserve"> правильностью применения средств индивидуальной и коллективной защиты;</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5.1.11. Учет и анализ заболеваемости с временной утратой трудоспособности в связи с конкретными условиями труда работающих, разработку и осуществление мероприятий по профилактике </w:t>
      </w:r>
      <w:proofErr w:type="spellStart"/>
      <w:r w:rsidRPr="00DE4EFD">
        <w:rPr>
          <w:rFonts w:ascii="Arial" w:eastAsia="Times New Roman" w:hAnsi="Arial" w:cs="Arial"/>
          <w:sz w:val="20"/>
          <w:szCs w:val="20"/>
          <w:lang w:eastAsia="ru-RU"/>
        </w:rPr>
        <w:t>производственно</w:t>
      </w:r>
      <w:proofErr w:type="spellEnd"/>
      <w:r w:rsidRPr="00DE4EFD">
        <w:rPr>
          <w:rFonts w:ascii="Arial" w:eastAsia="Times New Roman" w:hAnsi="Arial" w:cs="Arial"/>
          <w:sz w:val="20"/>
          <w:szCs w:val="20"/>
          <w:lang w:eastAsia="ru-RU"/>
        </w:rPr>
        <w:t xml:space="preserve"> обусловленных заболеваний совместно с выборными органами первичной профсоюзной организации при условии включения этого обязательства в коллективный договор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5.1.12. Возможность проведения совместно с полномочными представителями работников конкурсов профессионального мастерства, конкурсов на звание "Лучший уполномоченный по охране труда" при условии включения соответствующего обязательства в коллективный договор;</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5.1.13. Эффективное использование средств на обязательное социальное страхование от несчастных случаев на производстве и профессиональных заболеваний, в </w:t>
      </w:r>
      <w:proofErr w:type="spellStart"/>
      <w:r w:rsidRPr="00DE4EFD">
        <w:rPr>
          <w:rFonts w:ascii="Arial" w:eastAsia="Times New Roman" w:hAnsi="Arial" w:cs="Arial"/>
          <w:sz w:val="20"/>
          <w:szCs w:val="20"/>
          <w:lang w:eastAsia="ru-RU"/>
        </w:rPr>
        <w:t>т.ч</w:t>
      </w:r>
      <w:proofErr w:type="spellEnd"/>
      <w:r w:rsidRPr="00DE4EFD">
        <w:rPr>
          <w:rFonts w:ascii="Arial" w:eastAsia="Times New Roman" w:hAnsi="Arial" w:cs="Arial"/>
          <w:sz w:val="20"/>
          <w:szCs w:val="20"/>
          <w:lang w:eastAsia="ru-RU"/>
        </w:rPr>
        <w:t>. на предупредительные мероприятия по снижению производственного травматизма и профессиональных заболеваний;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5.1.14. Представление в Объединение </w:t>
      </w:r>
      <w:proofErr w:type="spellStart"/>
      <w:r w:rsidRPr="00DE4EFD">
        <w:rPr>
          <w:rFonts w:ascii="Arial" w:eastAsia="Times New Roman" w:hAnsi="Arial" w:cs="Arial"/>
          <w:sz w:val="20"/>
          <w:szCs w:val="20"/>
          <w:lang w:eastAsia="ru-RU"/>
        </w:rPr>
        <w:t>РаЭл</w:t>
      </w:r>
      <w:proofErr w:type="spellEnd"/>
      <w:r w:rsidRPr="00DE4EFD">
        <w:rPr>
          <w:rFonts w:ascii="Arial" w:eastAsia="Times New Roman" w:hAnsi="Arial" w:cs="Arial"/>
          <w:sz w:val="20"/>
          <w:szCs w:val="20"/>
          <w:lang w:eastAsia="ru-RU"/>
        </w:rPr>
        <w:t xml:space="preserve"> (не позднее чем в десятидневный срок со дня происшествия) оперативных сообщений о несчастных случаях с работниками, а также с работниками подрядных организаций и сторонними лицами, произошедших на объектах электроэнергетики, - для формирования отраслевых Обзоров травматизма.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5.2. В целях обеспечения безопасных условий и охраны труда, наряду с соответствующим разделом коллективного договора, стороны социального партнерства Организации могут разрабатывать конкретные мероприятия по охране труда (программы, планы, соглашения и др.) с учетом финансово-экономического положения Организаций.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5.3. В целях сохранения преемственности нормативно-технического обеспечения безопасных условий и охраны труда в Организациях работодателям рекомендуется использовать в производственной деятельности нормативно-технические документы, включенные в раздел 03 "Охрана труда. Безопасность производства" реестра действующих в электроэнергетике НТД, утвержденного приказом ОАО РАО "ЕЭС России" от 14.08.2003 г. № 422 "О пересмотре нормативно-технических документов (НТД) и порядке их действия в соответствии с Федеральным законом "О техническом регулировании".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Указанные документы в сфере охраны труда действуют до принятия новых нормативно-технических документов федеральным органом исполнительной власти, осуществляющим функции по нормативно-правовому регулированию в сфере охраны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5.4. При необходимости Работодатели организуют обследования (освидетельствования) в целях недопущения к работе работников, находящихся в состоянии алкогольного и (или) наркотического опьянения.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5.5. При определении штатной численности службы надежности, промышленной, пожарной безопасности и охраны труда рекомендуется определять численность специалистов по охране труда с учетом "Межотраслевых нормативов </w:t>
      </w:r>
      <w:proofErr w:type="gramStart"/>
      <w:r w:rsidRPr="00DE4EFD">
        <w:rPr>
          <w:rFonts w:ascii="Arial" w:eastAsia="Times New Roman" w:hAnsi="Arial" w:cs="Arial"/>
          <w:sz w:val="20"/>
          <w:szCs w:val="20"/>
          <w:lang w:eastAsia="ru-RU"/>
        </w:rPr>
        <w:t>численности работников службы охраны труда</w:t>
      </w:r>
      <w:proofErr w:type="gramEnd"/>
      <w:r w:rsidRPr="00DE4EFD">
        <w:rPr>
          <w:rFonts w:ascii="Arial" w:eastAsia="Times New Roman" w:hAnsi="Arial" w:cs="Arial"/>
          <w:sz w:val="20"/>
          <w:szCs w:val="20"/>
          <w:lang w:eastAsia="ru-RU"/>
        </w:rPr>
        <w:t xml:space="preserve"> в организациях", утвержденных постановлением Минтруда России от 22.01.2001 г. № 10, в части, не противоречащей статье 217 Трудового кодекса Российской Федерации.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5.6. ВЭП, территориальные и первичные организации ВЭП в пределах своих полномочий способствуют формированию ответственной позиции работников в деле соблюдения требований охраны труда, бережного отношения к своей жизни и своему здоровью, нетерпимого отношения к нарушениям другими работниками требований охраны труда.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5.7. Работодатели и первичные организации ВЭП:</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5.7.1. Способствуют реализации государственных программ по профилактике социально значимых заболеваний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5.7.2. Обеспечивают повышение эффективности работы комитетов (комиссий) по охране труда, уполномоченных (доверенных) лиц по охране труда, проведения проверок состояния условий и охраны труда на рабочих местах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5.7.3. Проводят совместную работу по пропаганде здорового образа жизни.</w:t>
      </w:r>
    </w:p>
    <w:p w:rsidR="00DE4EFD" w:rsidRPr="00DE4EFD" w:rsidRDefault="00DE4EFD" w:rsidP="00DE4EFD">
      <w:pPr>
        <w:shd w:val="clear" w:color="auto" w:fill="FFFFFF"/>
        <w:spacing w:before="100" w:beforeAutospacing="1" w:after="100" w:afterAutospacing="1"/>
        <w:contextualSpacing w:val="0"/>
        <w:jc w:val="center"/>
        <w:outlineLvl w:val="2"/>
        <w:rPr>
          <w:rFonts w:ascii="Arial" w:eastAsia="Times New Roman" w:hAnsi="Arial" w:cs="Arial"/>
          <w:b/>
          <w:bCs/>
          <w:szCs w:val="24"/>
          <w:lang w:eastAsia="ru-RU"/>
        </w:rPr>
      </w:pPr>
      <w:r w:rsidRPr="00DE4EFD">
        <w:rPr>
          <w:rFonts w:ascii="Arial" w:eastAsia="Times New Roman" w:hAnsi="Arial" w:cs="Arial"/>
          <w:b/>
          <w:bCs/>
          <w:szCs w:val="24"/>
          <w:lang w:eastAsia="ru-RU"/>
        </w:rPr>
        <w:t>6. Дополнительные льготы, гарантии и компенсации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6.1. Работодатели обеспечивают предоставление работникам следующих льгот, гарантий и компенсаций в порядке и на условиях, определяемых непосредственно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6.1.1. Выплату единовременного пособия (материальной помощи) в случаях: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гибели работника на производстве на каждого его иждивенца в размере годового заработка погибшего;</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установления инвалидности в результате увечья по вине работодателя или профзаболевания в размерах: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инвалидам, имеющим 1-ю группу инвалидности (3 степень способности к трудовой деятельности), - не менее 75 процентов годового заработка;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инвалидам, имеющим 2-ю группу инвалидности (2 степень способности к трудовой деятельности), - не менее 50 процентов годового заработка;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инвалидам, имеющим 3-ю группу инвалидности (1 степень способности к трудовой деятельности), - не менее 30 процентов годового заработка.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случае</w:t>
      </w:r>
      <w:proofErr w:type="gramStart"/>
      <w:r w:rsidRPr="00DE4EFD">
        <w:rPr>
          <w:rFonts w:ascii="Arial" w:eastAsia="Times New Roman" w:hAnsi="Arial" w:cs="Arial"/>
          <w:sz w:val="20"/>
          <w:szCs w:val="20"/>
          <w:lang w:eastAsia="ru-RU"/>
        </w:rPr>
        <w:t>,</w:t>
      </w:r>
      <w:proofErr w:type="gramEnd"/>
      <w:r w:rsidRPr="00DE4EFD">
        <w:rPr>
          <w:rFonts w:ascii="Arial" w:eastAsia="Times New Roman" w:hAnsi="Arial" w:cs="Arial"/>
          <w:sz w:val="20"/>
          <w:szCs w:val="20"/>
          <w:lang w:eastAsia="ru-RU"/>
        </w:rPr>
        <w:t xml:space="preserve"> если жизнь и здоровье работника были застрахованы по договору добровольного страхования, выплаты страховой компании засчитываются в составе средств единовременной материальной помощи в соответствии с </w:t>
      </w:r>
      <w:proofErr w:type="spellStart"/>
      <w:r w:rsidRPr="00DE4EFD">
        <w:rPr>
          <w:rFonts w:ascii="Arial" w:eastAsia="Times New Roman" w:hAnsi="Arial" w:cs="Arial"/>
          <w:sz w:val="20"/>
          <w:szCs w:val="20"/>
          <w:lang w:eastAsia="ru-RU"/>
        </w:rPr>
        <w:t>пп</w:t>
      </w:r>
      <w:proofErr w:type="spellEnd"/>
      <w:r w:rsidRPr="00DE4EFD">
        <w:rPr>
          <w:rFonts w:ascii="Arial" w:eastAsia="Times New Roman" w:hAnsi="Arial" w:cs="Arial"/>
          <w:sz w:val="20"/>
          <w:szCs w:val="20"/>
          <w:lang w:eastAsia="ru-RU"/>
        </w:rPr>
        <w:t>. "а" и "б" настоящего пункта.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Вопрос увязки факта произведения выплат, предусмотренных настоящим пунктом, с нахождением работника в состоянии алкогольного, наркотического или токсического опьянения разрешается в договоре со страховой компанией.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определенный решением суда в качестве компенсации ущерба и (или) морального вреда, при этом средства засчитываются в счет исполнения решения суда;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6.1.2. Доплату к трудовой пенсии: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по инвалидности - неработающему инвалиду, получившему инвалидность в результате увечья по вине работодателя;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по случаю потери кормильца - детям погибшего на производстве работника (несовершеннолетним детям, а также детям, обучающимся по очной форме в образовательных учреждениях всех типов и видов независимо от их организационно-правовой формы, до окончания ими такого обучения, но не дольше, чем до достижения ими возраста 23 лет);</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6.1.3. Выплату единовременной материальной помощи: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при регистрации брака (если брак регистрируется впервые) - не менее 4320 (Четырех тысяч трехсот двадцати) рублей. Выплата материальной помощи производится по факту предоставления свидетельства о регистрации брака, при условии, что свидетельство предоставлено работодателю в течение 3-х месяцев с момента регистрации брака;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при рождении ребенка - в размере не менее 5040 (Пяти тысяч сорока) рублей. В случае рождения/усыновления 2-х и более детей выплата производится отдельно на каждого ребенка. В случае</w:t>
      </w:r>
      <w:proofErr w:type="gramStart"/>
      <w:r w:rsidRPr="00DE4EFD">
        <w:rPr>
          <w:rFonts w:ascii="Arial" w:eastAsia="Times New Roman" w:hAnsi="Arial" w:cs="Arial"/>
          <w:sz w:val="20"/>
          <w:szCs w:val="20"/>
          <w:lang w:eastAsia="ru-RU"/>
        </w:rPr>
        <w:t>,</w:t>
      </w:r>
      <w:proofErr w:type="gramEnd"/>
      <w:r w:rsidRPr="00DE4EFD">
        <w:rPr>
          <w:rFonts w:ascii="Arial" w:eastAsia="Times New Roman" w:hAnsi="Arial" w:cs="Arial"/>
          <w:sz w:val="20"/>
          <w:szCs w:val="20"/>
          <w:lang w:eastAsia="ru-RU"/>
        </w:rPr>
        <w:t xml:space="preserve"> если оба родителя являются работниками Организации, материальная помощь по данному основанию предоставляется одному из них. Выплата материальной помощи </w:t>
      </w:r>
      <w:r w:rsidRPr="00DE4EFD">
        <w:rPr>
          <w:rFonts w:ascii="Arial" w:eastAsia="Times New Roman" w:hAnsi="Arial" w:cs="Arial"/>
          <w:sz w:val="20"/>
          <w:szCs w:val="20"/>
          <w:lang w:eastAsia="ru-RU"/>
        </w:rPr>
        <w:lastRenderedPageBreak/>
        <w:t>производится по факту предоставления работодателю свидетельства о рождении ребенка не позднее 3-х месяцев с момента рождения ребенка;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семье работника в связи со смертью работника Организации - в размере не менее 6480 (Шести тысяч четырехсот восьмидесяти) рублей;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на организацию похорон ветеранов Организации (порядок отнесения лиц к категории ветеранов определяется непосредственно в Организациях) - в размере не менее 6480 (Шести тысяч четырехсот восьмидесяти) рублей;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д) работнику в связи со смертью его близких родственников (супруг</w:t>
      </w:r>
      <w:proofErr w:type="gramStart"/>
      <w:r w:rsidRPr="00DE4EFD">
        <w:rPr>
          <w:rFonts w:ascii="Arial" w:eastAsia="Times New Roman" w:hAnsi="Arial" w:cs="Arial"/>
          <w:sz w:val="20"/>
          <w:szCs w:val="20"/>
          <w:lang w:eastAsia="ru-RU"/>
        </w:rPr>
        <w:t>а(</w:t>
      </w:r>
      <w:proofErr w:type="gramEnd"/>
      <w:r w:rsidRPr="00DE4EFD">
        <w:rPr>
          <w:rFonts w:ascii="Arial" w:eastAsia="Times New Roman" w:hAnsi="Arial" w:cs="Arial"/>
          <w:sz w:val="20"/>
          <w:szCs w:val="20"/>
          <w:lang w:eastAsia="ru-RU"/>
        </w:rPr>
        <w:t>и), детей, родителей), - в размере не менее 5040 (Пяти тысяч сорока) рублей;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6.1.4. Предоставление единовременной выплаты при уходе работника в ежегодный основной оплачиваемый отпуск. Выплата по данному основанию производится один раз в год в размере не менее ММТС;</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6.1.5. Добровольное медицинское страхование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6.1.6. Негосударственное пенсионное обеспечение работников в соответствии с программой негосударственного пенсионного обеспечения, принятой в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6.1.7. Выплату единовременной материальной помощи при увольнении работника из Организации по собственному желанию после установления трудовой пенсии по старости (с учетом стажа работы и периода работы после наступления пенсионного возраста).</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6.2.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6.2.1. Частичную или полную компенсацию подтвержденных расходов работников:</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а) на содержание в детских дошкольных учреждениях детей работников, в семьях которых сумма дохода на одного члена семьи не превышает 4500 (Четырех тысяч пятисот) рублей;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на содержание детей в детских дошкольных учреждениях семьям, имеющим троих и более детей;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на приобретение путевок в оздоровительные лагеря детям работников, в семьях которых сумма дохода на одного члена семьи не превышает 4500 (Четырех тысяч пятисот) рублей;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 на содержание детей-инвалидов в детских дошкольных учреждениях и приобретение им путевок в оздоровительные лагеря;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6.2.2. Выплату единовременной материальной помощи: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proofErr w:type="gramStart"/>
      <w:r w:rsidRPr="00DE4EFD">
        <w:rPr>
          <w:rFonts w:ascii="Arial" w:eastAsia="Times New Roman" w:hAnsi="Arial" w:cs="Arial"/>
          <w:sz w:val="20"/>
          <w:szCs w:val="20"/>
          <w:lang w:eastAsia="ru-RU"/>
        </w:rPr>
        <w:t>а) неработающим пенсионерам, вышедшим на пенсию из Организации и являющимся участниками Великой Отечественной войны, тружениками тыла, - в связи с празднованием Дня Победы;</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б) при возобновлении трудовых отношений после прохождения срочной военной службы в Вооруженных силах РФ по призыву в случае возобновления трудовых отношений в течение 3-х месяцев после окончания службы;</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в) вместо выплаты, предусмотренной подпунктом "в" пункта 6.1.3, сверх норм, установленным законодательством Российской Федерации, в случае смерти работника от общего заболевания или несчастного случая в быту в размере 12 000 (Двенадцати тысяч) рублей;</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6.2.3. Страхование жизни работников на производстве;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6.2.4. Предоставление ежемесячной компенсационной выплаты работникам, находящимся в оплачиваемом отпуске по уходу за ребенком, в размере, установленном непосредственно в Организациях. Размер выплаты не зависит от количества детей, за которыми осуществляется уход. В случае</w:t>
      </w:r>
      <w:proofErr w:type="gramStart"/>
      <w:r w:rsidRPr="00DE4EFD">
        <w:rPr>
          <w:rFonts w:ascii="Arial" w:eastAsia="Times New Roman" w:hAnsi="Arial" w:cs="Arial"/>
          <w:sz w:val="20"/>
          <w:szCs w:val="20"/>
          <w:lang w:eastAsia="ru-RU"/>
        </w:rPr>
        <w:t>,</w:t>
      </w:r>
      <w:proofErr w:type="gramEnd"/>
      <w:r w:rsidRPr="00DE4EFD">
        <w:rPr>
          <w:rFonts w:ascii="Arial" w:eastAsia="Times New Roman" w:hAnsi="Arial" w:cs="Arial"/>
          <w:sz w:val="20"/>
          <w:szCs w:val="20"/>
          <w:lang w:eastAsia="ru-RU"/>
        </w:rPr>
        <w:t xml:space="preserve"> если работник, находящийся в отпуске по уходу за ребенком, трудится на условиях неполного рабочего времени, данная выплата не производится;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lastRenderedPageBreak/>
        <w:t>6.2.5. Выплату единовременного вознаграждения (материальной помощи) работникам, удостоенным государственных, отраслевых наград и почетных званий, в соответствии с перечнем и на условиях, определенных непосредственно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6.2.6. Участие в улучшении жилищных условий работников на условиях ипотечного кредитования.</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6.3. Работникам отрасли предоставляется право на 50-процентную скидку установленной платы за электрическую и тепловую энергию в порядке и на условиях, определяемых непосредственно в Организациях.</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Стороны социального партнерства Организации вправе принять решение о замене данной льготы на </w:t>
      </w:r>
      <w:proofErr w:type="gramStart"/>
      <w:r w:rsidRPr="00DE4EFD">
        <w:rPr>
          <w:rFonts w:ascii="Arial" w:eastAsia="Times New Roman" w:hAnsi="Arial" w:cs="Arial"/>
          <w:sz w:val="20"/>
          <w:szCs w:val="20"/>
          <w:lang w:eastAsia="ru-RU"/>
        </w:rPr>
        <w:t>другую</w:t>
      </w:r>
      <w:proofErr w:type="gramEnd"/>
      <w:r w:rsidRPr="00DE4EFD">
        <w:rPr>
          <w:rFonts w:ascii="Arial" w:eastAsia="Times New Roman" w:hAnsi="Arial" w:cs="Arial"/>
          <w:sz w:val="20"/>
          <w:szCs w:val="20"/>
          <w:lang w:eastAsia="ru-RU"/>
        </w:rPr>
        <w:t xml:space="preserve"> равноценную.</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6.4. Работодатели содействуют в реализации прав работников на участие в </w:t>
      </w:r>
      <w:proofErr w:type="spellStart"/>
      <w:r w:rsidRPr="00DE4EFD">
        <w:rPr>
          <w:rFonts w:ascii="Arial" w:eastAsia="Times New Roman" w:hAnsi="Arial" w:cs="Arial"/>
          <w:sz w:val="20"/>
          <w:szCs w:val="20"/>
          <w:lang w:eastAsia="ru-RU"/>
        </w:rPr>
        <w:t>софинансировании</w:t>
      </w:r>
      <w:proofErr w:type="spellEnd"/>
      <w:r w:rsidRPr="00DE4EFD">
        <w:rPr>
          <w:rFonts w:ascii="Arial" w:eastAsia="Times New Roman" w:hAnsi="Arial" w:cs="Arial"/>
          <w:sz w:val="20"/>
          <w:szCs w:val="20"/>
          <w:lang w:eastAsia="ru-RU"/>
        </w:rPr>
        <w:t xml:space="preserve"> программ негосударственного пенсионного обеспечения (если такие программы предусмотрены в отношении работников Организации).</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6.5. Организации, исходя из финансовых возможностей, могут предусматривать дополнительно иные льготы, гарантии и компенсации работникам.</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_____________________________</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proofErr w:type="gramStart"/>
      <w:r w:rsidRPr="00DE4EFD">
        <w:rPr>
          <w:rFonts w:ascii="Arial" w:eastAsia="Times New Roman" w:hAnsi="Arial" w:cs="Arial"/>
          <w:sz w:val="20"/>
          <w:szCs w:val="20"/>
          <w:lang w:eastAsia="ru-RU"/>
        </w:rPr>
        <w:t>*(1) Под Организацией (Организациями) в настоящем Соглашении понимается юридическое лицо (юридические лица), указанное (указанные) в Приложении № 1 к настоящему Соглашению.</w:t>
      </w:r>
      <w:proofErr w:type="gramEnd"/>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proofErr w:type="gramStart"/>
      <w:r w:rsidRPr="00DE4EFD">
        <w:rPr>
          <w:rFonts w:ascii="Arial" w:eastAsia="Times New Roman" w:hAnsi="Arial" w:cs="Arial"/>
          <w:sz w:val="20"/>
          <w:szCs w:val="20"/>
          <w:lang w:eastAsia="ru-RU"/>
        </w:rPr>
        <w:t xml:space="preserve">*(2) Под аварией понимаются технологические нарушения на объекте электроэнергетики и (или) </w:t>
      </w:r>
      <w:proofErr w:type="spellStart"/>
      <w:r w:rsidRPr="00DE4EFD">
        <w:rPr>
          <w:rFonts w:ascii="Arial" w:eastAsia="Times New Roman" w:hAnsi="Arial" w:cs="Arial"/>
          <w:sz w:val="20"/>
          <w:szCs w:val="20"/>
          <w:lang w:eastAsia="ru-RU"/>
        </w:rPr>
        <w:t>энергопринимающей</w:t>
      </w:r>
      <w:proofErr w:type="spellEnd"/>
      <w:r w:rsidRPr="00DE4EFD">
        <w:rPr>
          <w:rFonts w:ascii="Arial" w:eastAsia="Times New Roman" w:hAnsi="Arial" w:cs="Arial"/>
          <w:sz w:val="20"/>
          <w:szCs w:val="20"/>
          <w:lang w:eastAsia="ru-RU"/>
        </w:rPr>
        <w:t xml:space="preserve"> установке, приведшие к разрушению или повреждению сооружений и (или) технических устройств (оборудования) объекта электроэнергетики и (или) </w:t>
      </w:r>
      <w:proofErr w:type="spellStart"/>
      <w:r w:rsidRPr="00DE4EFD">
        <w:rPr>
          <w:rFonts w:ascii="Arial" w:eastAsia="Times New Roman" w:hAnsi="Arial" w:cs="Arial"/>
          <w:sz w:val="20"/>
          <w:szCs w:val="20"/>
          <w:lang w:eastAsia="ru-RU"/>
        </w:rPr>
        <w:t>энергопринимающей</w:t>
      </w:r>
      <w:proofErr w:type="spellEnd"/>
      <w:r w:rsidRPr="00DE4EFD">
        <w:rPr>
          <w:rFonts w:ascii="Arial" w:eastAsia="Times New Roman" w:hAnsi="Arial" w:cs="Arial"/>
          <w:sz w:val="20"/>
          <w:szCs w:val="20"/>
          <w:lang w:eastAsia="ru-RU"/>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электроэнергетики и (или) </w:t>
      </w:r>
      <w:proofErr w:type="spellStart"/>
      <w:r w:rsidRPr="00DE4EFD">
        <w:rPr>
          <w:rFonts w:ascii="Arial" w:eastAsia="Times New Roman" w:hAnsi="Arial" w:cs="Arial"/>
          <w:sz w:val="20"/>
          <w:szCs w:val="20"/>
          <w:lang w:eastAsia="ru-RU"/>
        </w:rPr>
        <w:t>энергопринимающих</w:t>
      </w:r>
      <w:proofErr w:type="spellEnd"/>
      <w:r w:rsidRPr="00DE4EFD">
        <w:rPr>
          <w:rFonts w:ascii="Arial" w:eastAsia="Times New Roman" w:hAnsi="Arial" w:cs="Arial"/>
          <w:sz w:val="20"/>
          <w:szCs w:val="20"/>
          <w:lang w:eastAsia="ru-RU"/>
        </w:rPr>
        <w:t xml:space="preserve"> установок, полному или частичному ограничению режима потребления электрической энергии (мощности), возникновению или</w:t>
      </w:r>
      <w:proofErr w:type="gramEnd"/>
      <w:r w:rsidRPr="00DE4EFD">
        <w:rPr>
          <w:rFonts w:ascii="Arial" w:eastAsia="Times New Roman" w:hAnsi="Arial" w:cs="Arial"/>
          <w:sz w:val="20"/>
          <w:szCs w:val="20"/>
          <w:lang w:eastAsia="ru-RU"/>
        </w:rPr>
        <w:t xml:space="preserve"> угрозе возникновения аварийного электроэнергетического режима работы энергосистемы (в соответствии с положениями Постановления Правительства Российской Федерации от 28 октября 2009 г. № 846 "Об утверждении правил расследования причин аварий в электроэнергетике").</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*(3) Например "Стандарт организации профессиональной подготовки, переподготовки, повышения квалификации персонала" СО-ЕЭС-ПП-1-2005, утвержденный решением Правления ОАО РАО "ЕЭС России" от 08.11.2005 № 1340np/2.</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*(4) Утвержден приказом </w:t>
      </w:r>
      <w:proofErr w:type="spellStart"/>
      <w:r w:rsidRPr="00DE4EFD">
        <w:rPr>
          <w:rFonts w:ascii="Arial" w:eastAsia="Times New Roman" w:hAnsi="Arial" w:cs="Arial"/>
          <w:sz w:val="20"/>
          <w:szCs w:val="20"/>
          <w:lang w:eastAsia="ru-RU"/>
        </w:rPr>
        <w:t>Минздравсоцразвития</w:t>
      </w:r>
      <w:proofErr w:type="spellEnd"/>
      <w:r w:rsidRPr="00DE4EFD">
        <w:rPr>
          <w:rFonts w:ascii="Arial" w:eastAsia="Times New Roman" w:hAnsi="Arial" w:cs="Arial"/>
          <w:sz w:val="20"/>
          <w:szCs w:val="20"/>
          <w:lang w:eastAsia="ru-RU"/>
        </w:rPr>
        <w:t xml:space="preserve"> России от 01.03.2012 г. № 181н.</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 xml:space="preserve">*(5) Утвержден приказом </w:t>
      </w:r>
      <w:proofErr w:type="spellStart"/>
      <w:r w:rsidRPr="00DE4EFD">
        <w:rPr>
          <w:rFonts w:ascii="Arial" w:eastAsia="Times New Roman" w:hAnsi="Arial" w:cs="Arial"/>
          <w:sz w:val="20"/>
          <w:szCs w:val="20"/>
          <w:lang w:eastAsia="ru-RU"/>
        </w:rPr>
        <w:t>Минздравсоцразвития</w:t>
      </w:r>
      <w:proofErr w:type="spellEnd"/>
      <w:r w:rsidRPr="00DE4EFD">
        <w:rPr>
          <w:rFonts w:ascii="Arial" w:eastAsia="Times New Roman" w:hAnsi="Arial" w:cs="Arial"/>
          <w:sz w:val="20"/>
          <w:szCs w:val="20"/>
          <w:lang w:eastAsia="ru-RU"/>
        </w:rPr>
        <w:t xml:space="preserve"> России от 26.04.2011 г. № 342н.</w:t>
      </w:r>
    </w:p>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proofErr w:type="gramStart"/>
      <w:r w:rsidRPr="00DE4EFD">
        <w:rPr>
          <w:rFonts w:ascii="Arial" w:eastAsia="Times New Roman" w:hAnsi="Arial" w:cs="Arial"/>
          <w:sz w:val="20"/>
          <w:szCs w:val="20"/>
          <w:lang w:eastAsia="ru-RU"/>
        </w:rPr>
        <w:t xml:space="preserve">*(6) Утверждены приказом </w:t>
      </w:r>
      <w:proofErr w:type="spellStart"/>
      <w:r w:rsidRPr="00DE4EFD">
        <w:rPr>
          <w:rFonts w:ascii="Arial" w:eastAsia="Times New Roman" w:hAnsi="Arial" w:cs="Arial"/>
          <w:sz w:val="20"/>
          <w:szCs w:val="20"/>
          <w:lang w:eastAsia="ru-RU"/>
        </w:rPr>
        <w:t>Минздравсоцразвития</w:t>
      </w:r>
      <w:proofErr w:type="spellEnd"/>
      <w:r w:rsidRPr="00DE4EFD">
        <w:rPr>
          <w:rFonts w:ascii="Arial" w:eastAsia="Times New Roman" w:hAnsi="Arial" w:cs="Arial"/>
          <w:sz w:val="20"/>
          <w:szCs w:val="20"/>
          <w:lang w:eastAsia="ru-RU"/>
        </w:rPr>
        <w:t xml:space="preserve"> России от 25.04.2011 г. № 340н "Об утверждении 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 последующими изменениями и дополнениями).</w:t>
      </w:r>
      <w:proofErr w:type="gramEnd"/>
    </w:p>
    <w:tbl>
      <w:tblPr>
        <w:tblW w:w="4452" w:type="pct"/>
        <w:tblCellSpacing w:w="15" w:type="dxa"/>
        <w:tblCellMar>
          <w:top w:w="15" w:type="dxa"/>
          <w:left w:w="15" w:type="dxa"/>
          <w:bottom w:w="15" w:type="dxa"/>
          <w:right w:w="15" w:type="dxa"/>
        </w:tblCellMar>
        <w:tblLook w:val="04A0" w:firstRow="1" w:lastRow="0" w:firstColumn="1" w:lastColumn="0" w:noHBand="0" w:noVBand="1"/>
      </w:tblPr>
      <w:tblGrid>
        <w:gridCol w:w="2962"/>
        <w:gridCol w:w="5448"/>
      </w:tblGrid>
      <w:tr w:rsidR="00DE4EFD" w:rsidRPr="00DE4EFD" w:rsidTr="00DE4EFD">
        <w:trPr>
          <w:tblCellSpacing w:w="15" w:type="dxa"/>
        </w:trPr>
        <w:tc>
          <w:tcPr>
            <w:tcW w:w="1734" w:type="pct"/>
            <w:vAlign w:val="center"/>
            <w:hideMark/>
          </w:tcPr>
          <w:p w:rsidR="00DE4EFD" w:rsidRPr="00DE4EFD" w:rsidRDefault="00DE4EFD" w:rsidP="00DE4EFD">
            <w:pPr>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Генеральный директор</w:t>
            </w:r>
            <w:r w:rsidRPr="00DE4EFD">
              <w:rPr>
                <w:rFonts w:ascii="Arial" w:eastAsia="Times New Roman" w:hAnsi="Arial" w:cs="Arial"/>
                <w:sz w:val="20"/>
                <w:szCs w:val="20"/>
                <w:lang w:eastAsia="ru-RU"/>
              </w:rPr>
              <w:br/>
              <w:t>Общероссийского отраслевого</w:t>
            </w:r>
            <w:r w:rsidRPr="00DE4EFD">
              <w:rPr>
                <w:rFonts w:ascii="Arial" w:eastAsia="Times New Roman" w:hAnsi="Arial" w:cs="Arial"/>
                <w:sz w:val="20"/>
                <w:szCs w:val="20"/>
                <w:lang w:eastAsia="ru-RU"/>
              </w:rPr>
              <w:br/>
              <w:t>объединения работодателей</w:t>
            </w:r>
            <w:r w:rsidRPr="00DE4EFD">
              <w:rPr>
                <w:rFonts w:ascii="Arial" w:eastAsia="Times New Roman" w:hAnsi="Arial" w:cs="Arial"/>
                <w:sz w:val="20"/>
                <w:szCs w:val="20"/>
                <w:lang w:eastAsia="ru-RU"/>
              </w:rPr>
              <w:br/>
              <w:t>электроэнергетики</w:t>
            </w:r>
          </w:p>
        </w:tc>
        <w:tc>
          <w:tcPr>
            <w:tcW w:w="3213" w:type="pct"/>
            <w:vAlign w:val="center"/>
            <w:hideMark/>
          </w:tcPr>
          <w:p w:rsidR="00DE4EFD" w:rsidRPr="00DE4EFD" w:rsidRDefault="00DE4EFD" w:rsidP="00DE4EFD">
            <w:pPr>
              <w:contextualSpacing w:val="0"/>
              <w:jc w:val="right"/>
              <w:rPr>
                <w:rFonts w:ascii="Arial" w:eastAsia="Times New Roman" w:hAnsi="Arial" w:cs="Arial"/>
                <w:sz w:val="20"/>
                <w:szCs w:val="20"/>
                <w:lang w:eastAsia="ru-RU"/>
              </w:rPr>
            </w:pPr>
            <w:r w:rsidRPr="00DE4EFD">
              <w:rPr>
                <w:rFonts w:ascii="Arial" w:eastAsia="Times New Roman" w:hAnsi="Arial" w:cs="Arial"/>
                <w:sz w:val="20"/>
                <w:szCs w:val="20"/>
                <w:lang w:eastAsia="ru-RU"/>
              </w:rPr>
              <w:t>А.В. </w:t>
            </w:r>
            <w:proofErr w:type="spellStart"/>
            <w:r w:rsidRPr="00DE4EFD">
              <w:rPr>
                <w:rFonts w:ascii="Arial" w:eastAsia="Times New Roman" w:hAnsi="Arial" w:cs="Arial"/>
                <w:sz w:val="20"/>
                <w:szCs w:val="20"/>
                <w:lang w:eastAsia="ru-RU"/>
              </w:rPr>
              <w:t>Замосковный</w:t>
            </w:r>
            <w:proofErr w:type="spellEnd"/>
          </w:p>
        </w:tc>
      </w:tr>
    </w:tbl>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18 марта 2013 г.</w:t>
      </w:r>
    </w:p>
    <w:tbl>
      <w:tblPr>
        <w:tblW w:w="4452" w:type="pct"/>
        <w:tblCellSpacing w:w="15" w:type="dxa"/>
        <w:tblCellMar>
          <w:top w:w="15" w:type="dxa"/>
          <w:left w:w="15" w:type="dxa"/>
          <w:bottom w:w="15" w:type="dxa"/>
          <w:right w:w="15" w:type="dxa"/>
        </w:tblCellMar>
        <w:tblLook w:val="04A0" w:firstRow="1" w:lastRow="0" w:firstColumn="1" w:lastColumn="0" w:noHBand="0" w:noVBand="1"/>
      </w:tblPr>
      <w:tblGrid>
        <w:gridCol w:w="3388"/>
        <w:gridCol w:w="5022"/>
      </w:tblGrid>
      <w:tr w:rsidR="00DE4EFD" w:rsidRPr="00DE4EFD" w:rsidTr="00DE4EFD">
        <w:trPr>
          <w:tblCellSpacing w:w="15" w:type="dxa"/>
        </w:trPr>
        <w:tc>
          <w:tcPr>
            <w:tcW w:w="1987" w:type="pct"/>
            <w:vAlign w:val="center"/>
            <w:hideMark/>
          </w:tcPr>
          <w:p w:rsidR="00DE4EFD" w:rsidRPr="00DE4EFD" w:rsidRDefault="00DE4EFD" w:rsidP="00DE4EFD">
            <w:pPr>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Председатель</w:t>
            </w:r>
            <w:r w:rsidRPr="00DE4EFD">
              <w:rPr>
                <w:rFonts w:ascii="Arial" w:eastAsia="Times New Roman" w:hAnsi="Arial" w:cs="Arial"/>
                <w:sz w:val="20"/>
                <w:szCs w:val="20"/>
                <w:lang w:eastAsia="ru-RU"/>
              </w:rPr>
              <w:br/>
              <w:t>Общественного объединения -</w:t>
            </w:r>
            <w:r w:rsidRPr="00DE4EFD">
              <w:rPr>
                <w:rFonts w:ascii="Arial" w:eastAsia="Times New Roman" w:hAnsi="Arial" w:cs="Arial"/>
                <w:sz w:val="20"/>
                <w:szCs w:val="20"/>
                <w:lang w:eastAsia="ru-RU"/>
              </w:rPr>
              <w:br/>
              <w:t xml:space="preserve">“Всероссийский </w:t>
            </w:r>
            <w:proofErr w:type="spellStart"/>
            <w:r w:rsidRPr="00DE4EFD">
              <w:rPr>
                <w:rFonts w:ascii="Arial" w:eastAsia="Times New Roman" w:hAnsi="Arial" w:cs="Arial"/>
                <w:sz w:val="20"/>
                <w:szCs w:val="20"/>
                <w:lang w:eastAsia="ru-RU"/>
              </w:rPr>
              <w:t>Электропрофсоюз</w:t>
            </w:r>
            <w:proofErr w:type="spellEnd"/>
            <w:r w:rsidRPr="00DE4EFD">
              <w:rPr>
                <w:rFonts w:ascii="Arial" w:eastAsia="Times New Roman" w:hAnsi="Arial" w:cs="Arial"/>
                <w:sz w:val="20"/>
                <w:szCs w:val="20"/>
                <w:lang w:eastAsia="ru-RU"/>
              </w:rPr>
              <w:t>”</w:t>
            </w:r>
          </w:p>
        </w:tc>
        <w:tc>
          <w:tcPr>
            <w:tcW w:w="2959" w:type="pct"/>
            <w:vAlign w:val="center"/>
            <w:hideMark/>
          </w:tcPr>
          <w:p w:rsidR="00DE4EFD" w:rsidRPr="00DE4EFD" w:rsidRDefault="00DE4EFD" w:rsidP="00DE4EFD">
            <w:pPr>
              <w:contextualSpacing w:val="0"/>
              <w:jc w:val="right"/>
              <w:rPr>
                <w:rFonts w:ascii="Arial" w:eastAsia="Times New Roman" w:hAnsi="Arial" w:cs="Arial"/>
                <w:sz w:val="20"/>
                <w:szCs w:val="20"/>
                <w:lang w:eastAsia="ru-RU"/>
              </w:rPr>
            </w:pPr>
            <w:r w:rsidRPr="00DE4EFD">
              <w:rPr>
                <w:rFonts w:ascii="Arial" w:eastAsia="Times New Roman" w:hAnsi="Arial" w:cs="Arial"/>
                <w:sz w:val="20"/>
                <w:szCs w:val="20"/>
                <w:lang w:eastAsia="ru-RU"/>
              </w:rPr>
              <w:t>В.Н. Вахрушкин</w:t>
            </w:r>
          </w:p>
        </w:tc>
      </w:tr>
    </w:tbl>
    <w:p w:rsidR="00DE4EFD" w:rsidRPr="00DE4EFD" w:rsidRDefault="00DE4EFD" w:rsidP="00DE4EFD">
      <w:pPr>
        <w:shd w:val="clear" w:color="auto" w:fill="FFFFFF"/>
        <w:spacing w:before="75" w:after="180"/>
        <w:contextualSpacing w:val="0"/>
        <w:jc w:val="both"/>
        <w:rPr>
          <w:rFonts w:ascii="Arial" w:eastAsia="Times New Roman" w:hAnsi="Arial" w:cs="Arial"/>
          <w:sz w:val="20"/>
          <w:szCs w:val="20"/>
          <w:lang w:eastAsia="ru-RU"/>
        </w:rPr>
      </w:pPr>
      <w:r w:rsidRPr="00DE4EFD">
        <w:rPr>
          <w:rFonts w:ascii="Arial" w:eastAsia="Times New Roman" w:hAnsi="Arial" w:cs="Arial"/>
          <w:sz w:val="20"/>
          <w:szCs w:val="20"/>
          <w:lang w:eastAsia="ru-RU"/>
        </w:rPr>
        <w:t>18 марта 2013 г.</w:t>
      </w:r>
    </w:p>
    <w:p w:rsidR="00FE28F0" w:rsidRPr="00DE4EFD" w:rsidRDefault="00FE28F0"/>
    <w:sectPr w:rsidR="00FE28F0" w:rsidRPr="00DE4EF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2" w:rsidRDefault="00B60702" w:rsidP="00D74E4E">
      <w:r>
        <w:separator/>
      </w:r>
    </w:p>
  </w:endnote>
  <w:endnote w:type="continuationSeparator" w:id="0">
    <w:p w:rsidR="00B60702" w:rsidRDefault="00B60702" w:rsidP="00D7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4E" w:rsidRDefault="00D74E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4E" w:rsidRDefault="00D74E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4E" w:rsidRDefault="00D74E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2" w:rsidRDefault="00B60702" w:rsidP="00D74E4E">
      <w:r>
        <w:separator/>
      </w:r>
    </w:p>
  </w:footnote>
  <w:footnote w:type="continuationSeparator" w:id="0">
    <w:p w:rsidR="00B60702" w:rsidRDefault="00B60702" w:rsidP="00D74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4E" w:rsidRDefault="00D74E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4E" w:rsidRDefault="00D74E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4E" w:rsidRDefault="00D74E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FD"/>
    <w:rsid w:val="00074743"/>
    <w:rsid w:val="000A280E"/>
    <w:rsid w:val="000E7A05"/>
    <w:rsid w:val="00130E72"/>
    <w:rsid w:val="001650EE"/>
    <w:rsid w:val="00232E12"/>
    <w:rsid w:val="00324AF9"/>
    <w:rsid w:val="003D2DCC"/>
    <w:rsid w:val="003F0396"/>
    <w:rsid w:val="004129DA"/>
    <w:rsid w:val="005E025B"/>
    <w:rsid w:val="006013F0"/>
    <w:rsid w:val="00681371"/>
    <w:rsid w:val="006A09B0"/>
    <w:rsid w:val="00730578"/>
    <w:rsid w:val="00766CB5"/>
    <w:rsid w:val="00796103"/>
    <w:rsid w:val="00807D6C"/>
    <w:rsid w:val="009D4E39"/>
    <w:rsid w:val="009F7092"/>
    <w:rsid w:val="00A1194F"/>
    <w:rsid w:val="00B60702"/>
    <w:rsid w:val="00D13024"/>
    <w:rsid w:val="00D74E4E"/>
    <w:rsid w:val="00D75DE0"/>
    <w:rsid w:val="00DE3324"/>
    <w:rsid w:val="00DE4EFD"/>
    <w:rsid w:val="00DE632F"/>
    <w:rsid w:val="00E46F5F"/>
    <w:rsid w:val="00EC22E2"/>
    <w:rsid w:val="00FE2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24"/>
    <w:pPr>
      <w:spacing w:after="0" w:line="240" w:lineRule="auto"/>
      <w:contextualSpacing/>
    </w:pPr>
    <w:rPr>
      <w:rFonts w:ascii="Times New Roman" w:hAnsi="Times New Roman"/>
      <w:sz w:val="24"/>
    </w:rPr>
  </w:style>
  <w:style w:type="paragraph" w:styleId="2">
    <w:name w:val="heading 2"/>
    <w:basedOn w:val="a"/>
    <w:link w:val="20"/>
    <w:uiPriority w:val="9"/>
    <w:qFormat/>
    <w:rsid w:val="00DE4EFD"/>
    <w:pPr>
      <w:spacing w:before="100" w:beforeAutospacing="1" w:after="100" w:afterAutospacing="1"/>
      <w:contextualSpacing w:val="0"/>
      <w:outlineLvl w:val="1"/>
    </w:pPr>
    <w:rPr>
      <w:rFonts w:eastAsia="Times New Roman" w:cs="Times New Roman"/>
      <w:b/>
      <w:bCs/>
      <w:sz w:val="36"/>
      <w:szCs w:val="36"/>
      <w:lang w:eastAsia="ru-RU"/>
    </w:rPr>
  </w:style>
  <w:style w:type="paragraph" w:styleId="3">
    <w:name w:val="heading 3"/>
    <w:basedOn w:val="a"/>
    <w:link w:val="30"/>
    <w:uiPriority w:val="9"/>
    <w:qFormat/>
    <w:rsid w:val="00DE4EFD"/>
    <w:pPr>
      <w:spacing w:before="100" w:beforeAutospacing="1" w:after="100" w:afterAutospacing="1"/>
      <w:contextualSpacing w:val="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4E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4E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4EFD"/>
    <w:pPr>
      <w:spacing w:before="100" w:beforeAutospacing="1" w:after="100" w:afterAutospacing="1"/>
      <w:contextualSpacing w:val="0"/>
    </w:pPr>
    <w:rPr>
      <w:rFonts w:eastAsia="Times New Roman" w:cs="Times New Roman"/>
      <w:szCs w:val="24"/>
      <w:lang w:eastAsia="ru-RU"/>
    </w:rPr>
  </w:style>
  <w:style w:type="character" w:styleId="a4">
    <w:name w:val="Hyperlink"/>
    <w:basedOn w:val="a0"/>
    <w:uiPriority w:val="99"/>
    <w:semiHidden/>
    <w:unhideWhenUsed/>
    <w:rsid w:val="00DE4EFD"/>
    <w:rPr>
      <w:color w:val="0000FF"/>
      <w:u w:val="single"/>
    </w:rPr>
  </w:style>
  <w:style w:type="character" w:customStyle="1" w:styleId="apple-converted-space">
    <w:name w:val="apple-converted-space"/>
    <w:basedOn w:val="a0"/>
    <w:rsid w:val="00DE4EFD"/>
  </w:style>
  <w:style w:type="paragraph" w:styleId="a5">
    <w:name w:val="header"/>
    <w:basedOn w:val="a"/>
    <w:link w:val="a6"/>
    <w:uiPriority w:val="99"/>
    <w:unhideWhenUsed/>
    <w:rsid w:val="00D74E4E"/>
    <w:pPr>
      <w:tabs>
        <w:tab w:val="center" w:pos="4677"/>
        <w:tab w:val="right" w:pos="9355"/>
      </w:tabs>
    </w:pPr>
  </w:style>
  <w:style w:type="character" w:customStyle="1" w:styleId="a6">
    <w:name w:val="Верхний колонтитул Знак"/>
    <w:basedOn w:val="a0"/>
    <w:link w:val="a5"/>
    <w:uiPriority w:val="99"/>
    <w:rsid w:val="00D74E4E"/>
    <w:rPr>
      <w:rFonts w:ascii="Times New Roman" w:hAnsi="Times New Roman"/>
      <w:sz w:val="24"/>
    </w:rPr>
  </w:style>
  <w:style w:type="paragraph" w:styleId="a7">
    <w:name w:val="footer"/>
    <w:basedOn w:val="a"/>
    <w:link w:val="a8"/>
    <w:uiPriority w:val="99"/>
    <w:unhideWhenUsed/>
    <w:rsid w:val="00D74E4E"/>
    <w:pPr>
      <w:tabs>
        <w:tab w:val="center" w:pos="4677"/>
        <w:tab w:val="right" w:pos="9355"/>
      </w:tabs>
    </w:pPr>
  </w:style>
  <w:style w:type="character" w:customStyle="1" w:styleId="a8">
    <w:name w:val="Нижний колонтитул Знак"/>
    <w:basedOn w:val="a0"/>
    <w:link w:val="a7"/>
    <w:uiPriority w:val="99"/>
    <w:rsid w:val="00D74E4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24"/>
    <w:pPr>
      <w:spacing w:after="0" w:line="240" w:lineRule="auto"/>
      <w:contextualSpacing/>
    </w:pPr>
    <w:rPr>
      <w:rFonts w:ascii="Times New Roman" w:hAnsi="Times New Roman"/>
      <w:sz w:val="24"/>
    </w:rPr>
  </w:style>
  <w:style w:type="paragraph" w:styleId="2">
    <w:name w:val="heading 2"/>
    <w:basedOn w:val="a"/>
    <w:link w:val="20"/>
    <w:uiPriority w:val="9"/>
    <w:qFormat/>
    <w:rsid w:val="00DE4EFD"/>
    <w:pPr>
      <w:spacing w:before="100" w:beforeAutospacing="1" w:after="100" w:afterAutospacing="1"/>
      <w:contextualSpacing w:val="0"/>
      <w:outlineLvl w:val="1"/>
    </w:pPr>
    <w:rPr>
      <w:rFonts w:eastAsia="Times New Roman" w:cs="Times New Roman"/>
      <w:b/>
      <w:bCs/>
      <w:sz w:val="36"/>
      <w:szCs w:val="36"/>
      <w:lang w:eastAsia="ru-RU"/>
    </w:rPr>
  </w:style>
  <w:style w:type="paragraph" w:styleId="3">
    <w:name w:val="heading 3"/>
    <w:basedOn w:val="a"/>
    <w:link w:val="30"/>
    <w:uiPriority w:val="9"/>
    <w:qFormat/>
    <w:rsid w:val="00DE4EFD"/>
    <w:pPr>
      <w:spacing w:before="100" w:beforeAutospacing="1" w:after="100" w:afterAutospacing="1"/>
      <w:contextualSpacing w:val="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4E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4E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4EFD"/>
    <w:pPr>
      <w:spacing w:before="100" w:beforeAutospacing="1" w:after="100" w:afterAutospacing="1"/>
      <w:contextualSpacing w:val="0"/>
    </w:pPr>
    <w:rPr>
      <w:rFonts w:eastAsia="Times New Roman" w:cs="Times New Roman"/>
      <w:szCs w:val="24"/>
      <w:lang w:eastAsia="ru-RU"/>
    </w:rPr>
  </w:style>
  <w:style w:type="character" w:styleId="a4">
    <w:name w:val="Hyperlink"/>
    <w:basedOn w:val="a0"/>
    <w:uiPriority w:val="99"/>
    <w:semiHidden/>
    <w:unhideWhenUsed/>
    <w:rsid w:val="00DE4EFD"/>
    <w:rPr>
      <w:color w:val="0000FF"/>
      <w:u w:val="single"/>
    </w:rPr>
  </w:style>
  <w:style w:type="character" w:customStyle="1" w:styleId="apple-converted-space">
    <w:name w:val="apple-converted-space"/>
    <w:basedOn w:val="a0"/>
    <w:rsid w:val="00DE4EFD"/>
  </w:style>
  <w:style w:type="paragraph" w:styleId="a5">
    <w:name w:val="header"/>
    <w:basedOn w:val="a"/>
    <w:link w:val="a6"/>
    <w:uiPriority w:val="99"/>
    <w:unhideWhenUsed/>
    <w:rsid w:val="00D74E4E"/>
    <w:pPr>
      <w:tabs>
        <w:tab w:val="center" w:pos="4677"/>
        <w:tab w:val="right" w:pos="9355"/>
      </w:tabs>
    </w:pPr>
  </w:style>
  <w:style w:type="character" w:customStyle="1" w:styleId="a6">
    <w:name w:val="Верхний колонтитул Знак"/>
    <w:basedOn w:val="a0"/>
    <w:link w:val="a5"/>
    <w:uiPriority w:val="99"/>
    <w:rsid w:val="00D74E4E"/>
    <w:rPr>
      <w:rFonts w:ascii="Times New Roman" w:hAnsi="Times New Roman"/>
      <w:sz w:val="24"/>
    </w:rPr>
  </w:style>
  <w:style w:type="paragraph" w:styleId="a7">
    <w:name w:val="footer"/>
    <w:basedOn w:val="a"/>
    <w:link w:val="a8"/>
    <w:uiPriority w:val="99"/>
    <w:unhideWhenUsed/>
    <w:rsid w:val="00D74E4E"/>
    <w:pPr>
      <w:tabs>
        <w:tab w:val="center" w:pos="4677"/>
        <w:tab w:val="right" w:pos="9355"/>
      </w:tabs>
    </w:pPr>
  </w:style>
  <w:style w:type="character" w:customStyle="1" w:styleId="a8">
    <w:name w:val="Нижний колонтитул Знак"/>
    <w:basedOn w:val="a0"/>
    <w:link w:val="a7"/>
    <w:uiPriority w:val="99"/>
    <w:rsid w:val="00D74E4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333282">
      <w:bodyDiv w:val="1"/>
      <w:marLeft w:val="0"/>
      <w:marRight w:val="0"/>
      <w:marTop w:val="0"/>
      <w:marBottom w:val="0"/>
      <w:divBdr>
        <w:top w:val="none" w:sz="0" w:space="0" w:color="auto"/>
        <w:left w:val="none" w:sz="0" w:space="0" w:color="auto"/>
        <w:bottom w:val="none" w:sz="0" w:space="0" w:color="auto"/>
        <w:right w:val="none" w:sz="0" w:space="0" w:color="auto"/>
      </w:divBdr>
      <w:divsChild>
        <w:div w:id="108299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7324</Words>
  <Characters>41749</Characters>
  <Application>Microsoft Office Word</Application>
  <DocSecurity>0</DocSecurity>
  <Lines>347</Lines>
  <Paragraphs>97</Paragraphs>
  <ScaleCrop>false</ScaleCrop>
  <Company/>
  <LinksUpToDate>false</LinksUpToDate>
  <CharactersWithSpaces>48976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2013-05-14T07:29:00Z</dcterms:created>
  <dcterms:modified xsi:type="dcterms:W3CDTF">2013-05-14T07:30:00Z</dcterms:modified>
</cp:coreProperties>
</file>