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C0C" w:rsidRPr="00D82C0C" w:rsidRDefault="00D82C0C">
      <w:pPr>
        <w:pStyle w:val="ConsPlusNormal"/>
        <w:jc w:val="both"/>
        <w:outlineLvl w:val="0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outlineLvl w:val="0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МИНИСТЕРСТВО ТРУДА И СОЦИАЛЬНОЙ ЗАЩИТЫ РОССИЙСКОЙ ФЕДЕРАЦИИ</w:t>
      </w:r>
    </w:p>
    <w:p w:rsidR="00D82C0C" w:rsidRPr="00D82C0C" w:rsidRDefault="00D82C0C">
      <w:pPr>
        <w:pStyle w:val="ConsPlusTitle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ПИСЬМО</w:t>
      </w:r>
    </w:p>
    <w:p w:rsidR="00D82C0C" w:rsidRPr="00D82C0C" w:rsidRDefault="00D82C0C">
      <w:pPr>
        <w:pStyle w:val="ConsPlusTitle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 xml:space="preserve">от 9 марта 2022 г. </w:t>
      </w:r>
      <w:r>
        <w:rPr>
          <w:rFonts w:asciiTheme="majorHAnsi" w:hAnsiTheme="majorHAnsi"/>
          <w:sz w:val="22"/>
          <w:szCs w:val="22"/>
        </w:rPr>
        <w:t>№</w:t>
      </w:r>
      <w:r w:rsidRPr="00D82C0C">
        <w:rPr>
          <w:rFonts w:asciiTheme="majorHAnsi" w:hAnsiTheme="majorHAnsi"/>
          <w:sz w:val="22"/>
          <w:szCs w:val="22"/>
        </w:rPr>
        <w:t xml:space="preserve"> 16-5/10/В-2811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Министерство труда и социальной защиты Российской Федерации направляет информацию по созданию вакансий и заполнению работодателями отчетности в случаях, связанных с введением режима неполного рабочего времени, простоя, дистанционной (удаленной) работы, сокращения численности либо ликвидации, в Единой цифровой платформе в сфере занятости и трудовых отношений "Работа в России" для размещения на официальных сайтах органов службы занятости и доведения данной информации до работодателей.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right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Е.В.МУХТИЯРОВА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outlineLvl w:val="0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ПАМЯТКА</w:t>
      </w:r>
    </w:p>
    <w:p w:rsidR="00D82C0C" w:rsidRPr="00D82C0C" w:rsidRDefault="00D82C0C">
      <w:pPr>
        <w:pStyle w:val="ConsPlusTitle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ДЛЯ РАБОТОДАТЕЛЕЙ В СЛУЧАЯХ, СВЯЗАННЫХ С ВВЕДЕНИЕМ</w:t>
      </w:r>
    </w:p>
    <w:p w:rsidR="00D82C0C" w:rsidRPr="00D82C0C" w:rsidRDefault="00D82C0C">
      <w:pPr>
        <w:pStyle w:val="ConsPlusTitle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РЕЖИМА НЕПОЛНОГО РАБОЧЕГО ВРЕМЕНИ, ПРОСТОЯ, ДИСТАНЦИОННОЙ</w:t>
      </w:r>
    </w:p>
    <w:p w:rsidR="00D82C0C" w:rsidRPr="00D82C0C" w:rsidRDefault="00D82C0C">
      <w:pPr>
        <w:pStyle w:val="ConsPlusTitle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(УДАЛЕННОЙ) РАБОТЫ, СОКРАЩЕНИЯ ЧИСЛЕННОСТИ ЛИБО ЛИКВИДАЦИИ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 xml:space="preserve">На основании статьи 25 Закона РФ от 19 апреля 1991 г. </w:t>
      </w:r>
      <w:r>
        <w:rPr>
          <w:rFonts w:asciiTheme="majorHAnsi" w:hAnsiTheme="majorHAnsi"/>
          <w:sz w:val="22"/>
          <w:szCs w:val="22"/>
        </w:rPr>
        <w:t>№</w:t>
      </w:r>
      <w:r w:rsidRPr="00D82C0C">
        <w:rPr>
          <w:rFonts w:asciiTheme="majorHAnsi" w:hAnsiTheme="majorHAnsi"/>
          <w:sz w:val="22"/>
          <w:szCs w:val="22"/>
        </w:rPr>
        <w:t xml:space="preserve"> 1032-1 "О занятости населения в Российской Федерации":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1 При принятии решения о ликвидации организации либо прекращении деятельности индивидуальным предпринимателем, сокращении численности или штата работников организации, индивидуального предпринимателя и возможном расторжении трудовых договоров работодатель-организация не позднее чем за два месяца, а работодатель - индивидуальный предприниматель не позднее чем за две недели до начала проведения соответствующих мероприятий обязаны в письменной форме сообщить об этом в органы службы занятости, указав должность, профессию, специальность и квалификационные требования к ним, условия оплаты труда каждого конкретного работника.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2 В случае, если решение о сокращении численности или штата работников организации может привести к массовому увольнению работников, - не позднее чем за три месяца до начала проведения соответствующих мероприятий;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3 При введении режима неполного рабочего дня (смены) и (или) неполной рабочей недели, а также при приостановке производства работодатель обязан в письменной форме сообщить об этом в органы службы занятости в течение трех рабочих дней после принятия решения о проведении соответствующих мероприятий.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Для представления сведений необходимо авторизоваться на Единой цифровой платформе в сфере занятости и трудовых отношений "Работа в России".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В случае если вы не зарегистрированы на Единой цифровой платформе в сфере занятости и трудовых отношений "Работа в России", вы можете воспользоваться инструкцией https://trudvsem.ru/help/login#company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Default="00D82C0C">
      <w:pPr>
        <w:pStyle w:val="ConsPlusTitle"/>
        <w:jc w:val="center"/>
        <w:outlineLvl w:val="1"/>
        <w:rPr>
          <w:rFonts w:asciiTheme="majorHAnsi" w:hAnsiTheme="majorHAnsi"/>
          <w:sz w:val="22"/>
          <w:szCs w:val="22"/>
        </w:rPr>
      </w:pPr>
    </w:p>
    <w:p w:rsidR="00D82C0C" w:rsidRDefault="00D82C0C">
      <w:pPr>
        <w:pStyle w:val="ConsPlusTitle"/>
        <w:jc w:val="center"/>
        <w:outlineLvl w:val="1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outlineLvl w:val="1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lastRenderedPageBreak/>
        <w:t>ШАГ 1 ВЫБОР ФОРМЫ ОТЧЕТНОСТИ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Переход к формам отчетности осуществляется с помощью соответствующего пункта меню (рисунок 1).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42"/>
          <w:sz w:val="22"/>
          <w:szCs w:val="22"/>
        </w:rPr>
        <w:drawing>
          <wp:inline distT="0" distB="0" distL="0" distR="0">
            <wp:extent cx="4716780" cy="196088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Рисунок 1 - Пункт меню "Формы отчетности"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outlineLvl w:val="1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ШАГ 2 ЗАПОЛНЕНИЕ ОТЧЕТОВ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При нажатии на пункт меню "Формы отчетности" - "Заполнение отчетов" открывается следующая страница на соответствующей вкладке (рисунок 1).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296"/>
          <w:sz w:val="22"/>
          <w:szCs w:val="22"/>
        </w:rPr>
        <w:drawing>
          <wp:inline distT="0" distB="0" distL="0" distR="0">
            <wp:extent cx="6047740" cy="39128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Рисунок 2 - Заполнение отчетов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На вкладке "Заполнение отчетов" возможно подать следующие сведения: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lastRenderedPageBreak/>
        <w:t>- сведения о введении режима неполного рабочего дня;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сведения о ликвидации, сокращении численности.</w:t>
      </w:r>
    </w:p>
    <w:p w:rsidR="00D82C0C" w:rsidRPr="00D82C0C" w:rsidRDefault="00D82C0C">
      <w:pPr>
        <w:pStyle w:val="ConsPlusNormal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ind w:firstLine="540"/>
        <w:jc w:val="both"/>
        <w:outlineLvl w:val="2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1.1.1 Сведения о введении режима неполного рабочего дня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При нажатии на кнопку "Подать отчет" в блоке "Сведения о введении режима неполного рабочего дня" открывается форма для заполнения данных: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сведения предоставлены на дату;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общие сведения о работодателе: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организационно-правовая форма юридического лица;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форма собственности;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дата регистрации;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КПП;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вид экономической деятельности (по ОКВЭД) (рисунок 3);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342"/>
          <w:sz w:val="22"/>
          <w:szCs w:val="22"/>
        </w:rPr>
        <w:drawing>
          <wp:inline distT="0" distB="0" distL="0" distR="0">
            <wp:extent cx="6047740" cy="449961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4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Рисунок 3 - Сведения о введении режима неполного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рабочего дня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lastRenderedPageBreak/>
        <w:t>- адрес места нахождения юридического лица/места жительства индивидуального предпринимателя: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субъект Российской Федерации;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район, населенный пункт, улица;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дом, корпус, строение, офис/квартира;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адрес фактического нахождения юридического лица;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субъект Российской Федерации;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район, населенный пункт, улица;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дом, корпус, строение, офис/квартира;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адрес места нахождения филиала/представительства/обособленного структурного подразделения юридического лица;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субъект Российской Федерации;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район, населенный пункт, улица;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дом, корпус, строение, офис/квартира;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место предоставления сведений: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субъект Российской Федерации;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государственное учреждение службы занятости населения;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контакты: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номер контактного телефона;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адрес электронной почты;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мероприятия: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отметка "введен режим неполного рабочего времени";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отметка "принято решение о приостановке производства";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причина принятия решения о введении режима неполного рабочего времени/приостановки производства;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среднесписочная численность работников на момент введения мероприятия;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среднесписочная численность работников на момент введения приостановки производства (рисунок 4);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294"/>
          <w:sz w:val="22"/>
          <w:szCs w:val="22"/>
        </w:rPr>
        <w:lastRenderedPageBreak/>
        <w:drawing>
          <wp:inline distT="0" distB="0" distL="0" distR="0">
            <wp:extent cx="6047740" cy="38912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Рисунок 4 - Мероприятия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численность работников: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работающие неполное рабочее время по инициативе работодателя: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всего;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 том числе иностранных работников;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не работающие в связи с приостановкой производства: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всего;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 том числе иностранных работников;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находящиеся в отпусках без сохранения заработной платы: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всего;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 том числе иностранных работников;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работающие неполный рабочий день (смену) и (или) неполную рабочую неделю, в связи с введением ограничительных мероприятий (карантина):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всего;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 том числе иностранных работников;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находящиеся в простое в связи с введением ограничительных мероприятий (карантина):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lastRenderedPageBreak/>
        <w:t>- всего;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 том числе иностранных работников;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находящиеся в отпусках без сохранения заработной платы в связи с введением ограничительных мероприятий (карантина):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всего;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 том числе иностранных работников;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находящиеся на временной дистанционной (удаленной) работе в связи с введением ограничительных мероприятий (карантина):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всего;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 том числе иностранных работников;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находящиеся на дистанционной (удаленной) работе: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всего;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 том числе иностранных работников;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работающие неполный рабочий день (смену) и (или) неполную рабочую неделю в связи с введением санкций: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всего;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 том числе иностранных работников (рисунок 5);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356"/>
          <w:sz w:val="22"/>
          <w:szCs w:val="22"/>
        </w:rPr>
        <w:lastRenderedPageBreak/>
        <w:drawing>
          <wp:inline distT="0" distB="0" distL="0" distR="0">
            <wp:extent cx="6047740" cy="468249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68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Рисунок 5 - Численность работников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продолжительность неполного рабочего времени: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продолжительность неполной рабочей недели;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продолжительность неполного рабочего дня (смены);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период времени, на которое установлено неполное рабочее время по инициативе работодателя/приостановлено производство (необходимо указать дату начала введения режима неполного рабочего времени/приостановки производства и дату окончания режима неполного рабочего времени/приостановки производства):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дата начала;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дата окончания;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размер задолженности по заработной плате (рисунок 6).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475"/>
          <w:sz w:val="22"/>
          <w:szCs w:val="22"/>
        </w:rPr>
        <w:lastRenderedPageBreak/>
        <w:drawing>
          <wp:inline distT="0" distB="0" distL="0" distR="0">
            <wp:extent cx="6047740" cy="61880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618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Рисунок 6 - Период времени неполного рабочего времени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ind w:firstLine="540"/>
        <w:jc w:val="both"/>
        <w:outlineLvl w:val="2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1.1.2 Сведения о ликвидации, сокращении численности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При нажатии на кнопку "Подать отчет" в блоке "Сведения о ликвидации, сокращении численности" открывается форма для заполнения данных: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сведения предоставлены на дату;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общие сведения о работодателе: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организационно-правовая форма юридического лица;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форма собственности;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lastRenderedPageBreak/>
        <w:t>- дата регистрации;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КПП;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вид экономической деятельности (по ОКВЭД) (рисунок 7);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425"/>
          <w:sz w:val="22"/>
          <w:szCs w:val="22"/>
        </w:rPr>
        <w:drawing>
          <wp:inline distT="0" distB="0" distL="0" distR="0">
            <wp:extent cx="6047740" cy="5549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554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Рисунок 7 - Сведения о ликвидации, сокращении численности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адрес места нахождения юридического лица/адрес места жительства индивидуального предпринимателя: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субъект Российской Федерации;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район, населенный пункт, улица;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дом, корпус, строение, офис/квартира;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адрес фактического нахождения юридического лица;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lastRenderedPageBreak/>
        <w:t>- субъект Российской Федерации;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район, населенный пункт, улица;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дом, корпус, строение, офис/квартира;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адрес места нахождения филиала/представительства/обособленного структурного подразделения юридического лица;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субъект Российской Федерации;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район, населенный пункт, улица;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дом, корпус, строение, офис/квартира;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место предоставления сведений: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субъект Российской Федерации;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государственное учреждение службы занятости населения;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контакты: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номер контактного телефона;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адрес электронной почты;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причины принятия решения об увольнении работников;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основание для увольнения работников (ликвидация организации/прекращение деятельности индивидуальным предпринимателем/сокращение численности или штата работников организации/сокращение численности или штата работников индивидуального предпринимателя;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среднесписочная численность работников (без совместителей):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всего;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 том числе иностранных работников (рисунок 8);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441"/>
          <w:sz w:val="22"/>
          <w:szCs w:val="22"/>
        </w:rPr>
        <w:lastRenderedPageBreak/>
        <w:drawing>
          <wp:inline distT="0" distB="0" distL="0" distR="0">
            <wp:extent cx="6047740" cy="57626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Рисунок 8 - Причины и основание увольнения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численность работников, предполагаемых к увольнению, из них: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всего;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женщины;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молодежь от 16 до 29 лет;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пенсионеры;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граждане предпенсионного возраста;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инвалиды;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иностранные граждане (рисунок 9);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339"/>
          <w:sz w:val="22"/>
          <w:szCs w:val="22"/>
        </w:rPr>
        <w:lastRenderedPageBreak/>
        <w:drawing>
          <wp:inline distT="0" distB="0" distL="0" distR="0">
            <wp:extent cx="6047740" cy="446151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4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Рисунок 9 - Численность работников, предполагаемых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к увольнению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период проведения мероприятий: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дата начала мероприятий по ликвидации организации/прекращению деятельности индивидуальным предпринимателем/сокращению численности или штата работников организации/индивидуального предпринимателя;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дата окончания мероприятий по ликвидации организации/прекращению деятельности индивидуальным предпринимателем/сокращению численности или штата работников организации/индивидуального предпринимателя (дата увольнения работников) (рисунок 10);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227"/>
          <w:sz w:val="22"/>
          <w:szCs w:val="22"/>
        </w:rPr>
        <w:lastRenderedPageBreak/>
        <w:drawing>
          <wp:inline distT="0" distB="0" distL="0" distR="0">
            <wp:extent cx="6047740" cy="30410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Рисунок 10 - Период проведения мероприятий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численность работников, уволенных из-за санкций с начала текущего года, из них: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всего;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иностранных работников;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работников предпенсионного возраста;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численность работников, уволенных с начала текущего года в связи с наступлением чрезвычайных обстоятельств, препятствующих продолжению трудовых отношений (рисунок 11);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321"/>
          <w:sz w:val="22"/>
          <w:szCs w:val="22"/>
        </w:rPr>
        <w:lastRenderedPageBreak/>
        <w:drawing>
          <wp:inline distT="0" distB="0" distL="0" distR="0">
            <wp:extent cx="6047740" cy="42360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23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Рисунок 11 - Численность уволенных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численность работников, предполагаемых к увольнению в связи с наступлением чрезвычайных обстоятельств, препятствующих продолжению трудовых отношений (рисунок 12);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33"/>
          <w:sz w:val="22"/>
          <w:szCs w:val="22"/>
        </w:rPr>
        <w:drawing>
          <wp:inline distT="0" distB="0" distL="0" distR="0">
            <wp:extent cx="6047740" cy="18415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Рисунок 12 - Численность работников,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предполагаемых к увольнению в связи с наступлением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чрезвычайных обстоятельств, препятствующих продолжению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трудовых отношений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сведения о работниках, подлежащих увольнению: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должность, профессия, специальность;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пол;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lastRenderedPageBreak/>
        <w:t>- день рождения;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квалификационные требования;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условия оплаты труда, средний размер заработной платы (за последние три месяца);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особые категории работников: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гражданин предпенсионного возраста;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пенсионер;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инвалид (рисунок 13).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348"/>
          <w:sz w:val="22"/>
          <w:szCs w:val="22"/>
        </w:rPr>
        <w:drawing>
          <wp:inline distT="0" distB="0" distL="0" distR="0">
            <wp:extent cx="6047740" cy="458025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5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Рисунок 13 - Сведения о работниках, подлежащих увольнению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При возникновении вопросов по подаче отчетности вы можете обратиться в органы службы занятости по месту расположения рабочих мест https://trudvsem.ru/czn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outlineLvl w:val="0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ПАМЯТКА</w:t>
      </w:r>
    </w:p>
    <w:p w:rsidR="00D82C0C" w:rsidRPr="00D82C0C" w:rsidRDefault="00D82C0C">
      <w:pPr>
        <w:pStyle w:val="ConsPlusTitle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ДЛЯ РАБОТОДАТЕЛЕЙ В СЛУЧАЯХ, СВЯЗАННЫХ</w:t>
      </w:r>
    </w:p>
    <w:p w:rsidR="00D82C0C" w:rsidRPr="00D82C0C" w:rsidRDefault="00D82C0C">
      <w:pPr>
        <w:pStyle w:val="ConsPlusTitle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lastRenderedPageBreak/>
        <w:t>С РАЗМЕЩЕНИЕМ ВАКАНСИЙ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На основании пункта 3 статьи 25 Закона РФ от 19 апреля 1991 г. N 1032-1 "О занятости населения в Российской Федерации":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Работодатели обязаны представлять органам службы занятости информацию о наличии вакантных должностей.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Для представления сведений необходимо авторизоваться на Единой цифровой платформе в сфере занятости и трудовых отношений "Работа в России".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В случае если вы не зарегистрированы на Единой цифровой платформе в сфере занятости и трудовых отношений "Работа в России", вы можете воспользоваться инструкцией https://trudvsem.ru/help/login#company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outlineLvl w:val="1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ШАГ 1 ДОБАВЛЕНИЕ ВАКАНСИИ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Переход к добавлению вакансии осуществляется с помощью соответствующего пункта меню на главной странице личного кабинета (Рис. 1).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235"/>
          <w:sz w:val="22"/>
          <w:szCs w:val="22"/>
        </w:rPr>
        <w:drawing>
          <wp:inline distT="0" distB="0" distL="0" distR="0">
            <wp:extent cx="6047740" cy="314706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1 - Пункт меню "Добавить вакансию"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outlineLvl w:val="1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ШАГ 2 КОНСТРУКТОР ВАКАНСИИ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При нажатии на пункт меню "Добавить вакансию" открывается следующая страница на соответствующей вкладке (Рис. 2).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452"/>
          <w:sz w:val="22"/>
          <w:szCs w:val="22"/>
        </w:rPr>
        <w:lastRenderedPageBreak/>
        <w:drawing>
          <wp:inline distT="0" distB="0" distL="0" distR="0">
            <wp:extent cx="6047740" cy="589470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589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2 - Добавление вакансии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Конструктор вакансии включает в себя 10 разделов: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Основная информация;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Должностные обязанности;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Требования к кандидату;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Ключевые навыки;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Дополнительные требования к кандидату;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Данные по вакансии;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Премии и бонусы;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lastRenderedPageBreak/>
        <w:t>- Соцпакет;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Контактная информация;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Ответственные менеджеры.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При нажатии на соответствующее название раздела конструктора вакансии доступен быстрый переход между разделами (Рис. 3).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95"/>
          <w:sz w:val="22"/>
          <w:szCs w:val="22"/>
        </w:rPr>
        <w:drawing>
          <wp:inline distT="0" distB="0" distL="0" distR="0">
            <wp:extent cx="5354320" cy="263271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20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3 - Разделы конструктора вакансии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outlineLvl w:val="2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2.1 Основная информация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Раздел "Основная информация" состоит из 11 полей (Рис. 4):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573"/>
          <w:sz w:val="22"/>
          <w:szCs w:val="22"/>
        </w:rPr>
        <w:lastRenderedPageBreak/>
        <w:drawing>
          <wp:inline distT="0" distB="0" distL="0" distR="0">
            <wp:extent cx="5158740" cy="7430135"/>
            <wp:effectExtent l="1905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743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4 - Раздел "Основная информация"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Название вакансии (обязательное поле для заполнения) - необходимо ввести точное название вакансии: общепринятое или согласно штатному расписанию. Поле не ограничено по количеству введенных символов;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 xml:space="preserve">- Профессия (обязательное поле для заполнения) - необходимо отобразить наименование </w:t>
      </w:r>
      <w:r w:rsidRPr="00D82C0C">
        <w:rPr>
          <w:rFonts w:asciiTheme="majorHAnsi" w:hAnsiTheme="majorHAnsi"/>
          <w:sz w:val="22"/>
          <w:szCs w:val="22"/>
        </w:rPr>
        <w:lastRenderedPageBreak/>
        <w:t>вакансии, исходя из общероссийского классификатора вакансий. Поле предполагает интеллектуальный поиск, при вводе слова или его части, система подсказывает варианты из общероссийского классификатора. Соответствующее наименование необходимо выбрать из раскрывающегося списка (Рис. 5);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84"/>
          <w:sz w:val="22"/>
          <w:szCs w:val="22"/>
        </w:rPr>
        <w:drawing>
          <wp:inline distT="0" distB="0" distL="0" distR="0">
            <wp:extent cx="4325620" cy="24923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5 - Поиск в поле "Профессия"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Профстандарт (необязательное поле для заполнения; неактивно до момента внесенного значения в поле "Профессия" - Рис. 6) - При нажатии на поле возможно выбрать из раскрывающегося списка подходящий вариант профессионального стандарта (Рис. 7);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36"/>
          <w:sz w:val="22"/>
          <w:szCs w:val="22"/>
        </w:rPr>
        <w:drawing>
          <wp:inline distT="0" distB="0" distL="0" distR="0">
            <wp:extent cx="4308475" cy="188849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6 - Неактивное поле "Профстандарт"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58"/>
          <w:sz w:val="22"/>
          <w:szCs w:val="22"/>
        </w:rPr>
        <w:lastRenderedPageBreak/>
        <w:drawing>
          <wp:inline distT="0" distB="0" distL="0" distR="0">
            <wp:extent cx="4193540" cy="216471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7 - Раскрывающийся список поля "Профстандарт"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Сфера деятельности (обязательное поле для заполнения) - При нажатии на поле возможно выбрать из раскрывающегося списка подходящий вариант. Также поле предполагает интеллектуальный поиск, при вводе слова или его части, система подсказывает варианты (Рис. 8);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242"/>
          <w:sz w:val="22"/>
          <w:szCs w:val="22"/>
        </w:rPr>
        <w:drawing>
          <wp:inline distT="0" distB="0" distL="0" distR="0">
            <wp:extent cx="4695190" cy="32321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8 - Раскрывающийся список поля "Сфера деятельности"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Заработная плата (руб.) от - указывается минимальная заработная плата;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Заработная плата (руб.) до - указывается максимальная заработная плата;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Регион (обязательное поле для заполнения) - При нажатии на поле возможно выбрать из раскрывающегося списка подходящий вариант. Также поле предполагает интеллектуальный поиск, при вводе слова или его части, система подсказывает варианты (Рис. 9);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236"/>
          <w:sz w:val="22"/>
          <w:szCs w:val="22"/>
        </w:rPr>
        <w:lastRenderedPageBreak/>
        <w:drawing>
          <wp:inline distT="0" distB="0" distL="0" distR="0">
            <wp:extent cx="4661535" cy="3159760"/>
            <wp:effectExtent l="1905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9 - Раскрывающийся список поля "Регион"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Адрес места работы (обязательное поле для заполнения) - Поле предполагает интеллектуальный поиск, при вводе слова или его части, система подсказывает варианты (Рис. 10);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82"/>
          <w:sz w:val="22"/>
          <w:szCs w:val="22"/>
        </w:rPr>
        <w:drawing>
          <wp:inline distT="0" distB="0" distL="0" distR="0">
            <wp:extent cx="5082540" cy="2466975"/>
            <wp:effectExtent l="1905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10 - Поле "Адрес места работы"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Дом (необязательное поле для заполнения);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Метро (необязательное поле для заполнения) - При нажатии на поле возможно выбрать из раскрывающегося списка подходящий вариант. Также поле предполагает интеллектуальный поиск, при вводе слова или его части, система подсказывает варианты (Рис. 11);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272"/>
          <w:sz w:val="22"/>
          <w:szCs w:val="22"/>
        </w:rPr>
        <w:lastRenderedPageBreak/>
        <w:drawing>
          <wp:inline distT="0" distB="0" distL="0" distR="0">
            <wp:extent cx="4295775" cy="361505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11 - Поле "Метро"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Дополнительная информация по адресу (необязательное поле для заполнения) - заполняется в случае, если необходимо уточнить информацию об адресе. Поле не ограничено по количеству введенных символов.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outlineLvl w:val="2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2.2 Должностные обязанности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Раздел "Должностные обязанности" содержит возможность выбора компетенций из Профстандарта, в случае если профстандарт был указан в разделе "Основная информация" (Рис. 13).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Поле "Обязанности" - обязательное для заполнения, не ограниченное по количеству введенных символов. В данном поле необходимо указать информацию об основных обязанностях, задачах или функциях, которые будет выполнять сотрудник на этой должности (Рис. 12).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95"/>
          <w:sz w:val="22"/>
          <w:szCs w:val="22"/>
        </w:rPr>
        <w:drawing>
          <wp:inline distT="0" distB="0" distL="0" distR="0">
            <wp:extent cx="4848225" cy="263271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12 - Раздел "Должностные обязанности"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68"/>
          <w:sz w:val="22"/>
          <w:szCs w:val="22"/>
        </w:rPr>
        <w:drawing>
          <wp:inline distT="0" distB="0" distL="0" distR="0">
            <wp:extent cx="5801360" cy="2287905"/>
            <wp:effectExtent l="1905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228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13 - Поле "Выбор из профстандарта"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В случае если вы решили воспользоваться выбором компетенций из профстандарта, при нажатии поля "Выбрать из профстандарта" открывается всплывающее окно, содержащее 2 дополнительных поля (Рис. 14):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Обобщенная трудовая функция - при нажатии на поле возможно выбрать из раскрывающегося списка подходящий вариант (Рис. 15);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Трудовая функция - при нажатии на поле возможно выбрать из раскрывающегося списка подходящий вариант (Рис. 16).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300"/>
          <w:sz w:val="22"/>
          <w:szCs w:val="22"/>
        </w:rPr>
        <w:drawing>
          <wp:inline distT="0" distB="0" distL="0" distR="0">
            <wp:extent cx="4844415" cy="397256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39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14 - Всплывающее окно "Выбор данных из профстандарта"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322"/>
          <w:sz w:val="22"/>
          <w:szCs w:val="22"/>
        </w:rPr>
        <w:drawing>
          <wp:inline distT="0" distB="0" distL="0" distR="0">
            <wp:extent cx="4857115" cy="4244340"/>
            <wp:effectExtent l="1905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15 - Поле "Обобщенная трудовая функция"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323"/>
          <w:sz w:val="22"/>
          <w:szCs w:val="22"/>
        </w:rPr>
        <w:lastRenderedPageBreak/>
        <w:drawing>
          <wp:inline distT="0" distB="0" distL="0" distR="0">
            <wp:extent cx="4248785" cy="425704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425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16 - Поле "Трудовая функция"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При выборе вышеуказанных значений появляется список трудовых действий, необходимых умений и необходимых знаний с возможностью выбора как всех указанных значений, так и отдельных значений, подходящих под основные трудовые действия и требования к кандидату (Рис. 17).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292"/>
          <w:sz w:val="22"/>
          <w:szCs w:val="22"/>
        </w:rPr>
        <w:lastRenderedPageBreak/>
        <w:drawing>
          <wp:inline distT="0" distB="0" distL="0" distR="0">
            <wp:extent cx="4015105" cy="3870325"/>
            <wp:effectExtent l="1905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17 - Выбор значений "Трудовые действия", "Необходимые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умения", "Необходимые знания"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При выборе значений "Трудовые действия" заполняется поле "Должностные обязанности" (Рис. 18, Рис. 19).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15"/>
          <w:sz w:val="22"/>
          <w:szCs w:val="22"/>
        </w:rPr>
        <w:drawing>
          <wp:inline distT="0" distB="0" distL="0" distR="0">
            <wp:extent cx="5128895" cy="16160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18 - Выбор значений "Трудовые действия"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30"/>
          <w:sz w:val="22"/>
          <w:szCs w:val="22"/>
        </w:rPr>
        <w:lastRenderedPageBreak/>
        <w:drawing>
          <wp:inline distT="0" distB="0" distL="0" distR="0">
            <wp:extent cx="6047740" cy="18161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19 - Заполнение поля "Должностные обязанности"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выбранными значениями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При выборе значений "Необходимые умения" и "Необходимые знания" заполняется поле "Требования" раздела "Требования к кандидату" (Рис. 20, Рис. 21).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271"/>
          <w:sz w:val="22"/>
          <w:szCs w:val="22"/>
        </w:rPr>
        <w:drawing>
          <wp:inline distT="0" distB="0" distL="0" distR="0">
            <wp:extent cx="5656580" cy="3597910"/>
            <wp:effectExtent l="1905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20 - Выбор значений "Необходимые умения",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"Необходимые знания"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257"/>
          <w:sz w:val="22"/>
          <w:szCs w:val="22"/>
        </w:rPr>
        <w:lastRenderedPageBreak/>
        <w:drawing>
          <wp:inline distT="0" distB="0" distL="0" distR="0">
            <wp:extent cx="5801360" cy="3423920"/>
            <wp:effectExtent l="1905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21 - Заполнение поля "Необходимые умения", "Необходимые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знания" выбранными значениями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Для завершения заполнения компетенций данными из профстандарта необходимо "Добавить данные в вакансию" нажатием соответствующей кнопки (Рис. 22), после чего в разделах "Должностные обязанности" (поле "Обязанности") и "Требования к кандидату" (поле "Требования") будут заполнены выбранными значениями (Рис. 23).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335"/>
          <w:sz w:val="22"/>
          <w:szCs w:val="22"/>
        </w:rPr>
        <w:lastRenderedPageBreak/>
        <w:drawing>
          <wp:inline distT="0" distB="0" distL="0" distR="0">
            <wp:extent cx="5027295" cy="4410075"/>
            <wp:effectExtent l="1905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22 - Добавление данных в вакансию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229"/>
          <w:sz w:val="22"/>
          <w:szCs w:val="22"/>
        </w:rPr>
        <w:drawing>
          <wp:inline distT="0" distB="0" distL="0" distR="0">
            <wp:extent cx="4116705" cy="307086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23 - Заполненные поля "Обязанности" и "Требования"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выбранными значениями из профстандарта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 xml:space="preserve">В случае отказа от заполнения компетенций данными из профстандарта вы можете нажать </w:t>
      </w:r>
      <w:r w:rsidRPr="00D82C0C">
        <w:rPr>
          <w:rFonts w:asciiTheme="majorHAnsi" w:hAnsiTheme="majorHAnsi"/>
          <w:sz w:val="22"/>
          <w:szCs w:val="22"/>
        </w:rPr>
        <w:lastRenderedPageBreak/>
        <w:t>кнопку "Отмена" или закрыть окно "Выбор данных из профстандарта".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outlineLvl w:val="2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2.3 Требования к кандидату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Раздел "Требования к кандидату" содержит 7 полей (Рис. 24):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361"/>
          <w:sz w:val="22"/>
          <w:szCs w:val="22"/>
        </w:rPr>
        <w:drawing>
          <wp:inline distT="0" distB="0" distL="0" distR="0">
            <wp:extent cx="4958715" cy="47466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474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24 - Раздел "Требования к кандидату"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Требования (обязательное поле для заполнения) - необходимо представить информацию о предъявляемых требованиях к кандидату: специализированные навыки и знания, личностные качества, наличие определенного опыта (Рис. 25). Поле не ограничено по количеству введенных символов;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42"/>
          <w:sz w:val="22"/>
          <w:szCs w:val="22"/>
        </w:rPr>
        <w:lastRenderedPageBreak/>
        <w:drawing>
          <wp:inline distT="0" distB="0" distL="0" distR="0">
            <wp:extent cx="4792980" cy="1969135"/>
            <wp:effectExtent l="1905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25 - Поле "Требования"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Квалификация (необязательное поле для заполнения) (Рис. 26);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58"/>
          <w:sz w:val="22"/>
          <w:szCs w:val="22"/>
        </w:rPr>
        <w:drawing>
          <wp:inline distT="0" distB="0" distL="0" distR="0">
            <wp:extent cx="6047740" cy="89344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26 - Поле "Квалификация"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Опыт работы (необязательное поле для заполнения) - указывается значение требуемого опыта в числовом выражении. (Рис. 27).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72"/>
          <w:sz w:val="22"/>
          <w:szCs w:val="22"/>
        </w:rPr>
        <w:drawing>
          <wp:inline distT="0" distB="0" distL="0" distR="0">
            <wp:extent cx="6047740" cy="106743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27 - Поле "Опыт работы"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Дополнительное поле "Опытные кадры" - в случае если на предприятии предпочтительны кандидаты со стажем от 30 лет.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Образование (необязательное поле для заполнения) - при нажатии на поле возможно выбрать из раскрывающегося списка подходящий вариант (Рис. 28);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86"/>
          <w:sz w:val="22"/>
          <w:szCs w:val="22"/>
        </w:rPr>
        <w:lastRenderedPageBreak/>
        <w:drawing>
          <wp:inline distT="0" distB="0" distL="0" distR="0">
            <wp:extent cx="4095750" cy="251777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28 - Поле "Образование"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Специальность по образованию (необязательное поле для заполнения) - при нажатии на поле возможно выбрать из раскрывающегося списка подходящий вариант (Рис. 29);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234"/>
          <w:sz w:val="22"/>
          <w:szCs w:val="22"/>
        </w:rPr>
        <w:drawing>
          <wp:inline distT="0" distB="0" distL="0" distR="0">
            <wp:extent cx="4491355" cy="3129915"/>
            <wp:effectExtent l="1905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29 - Поле "Специальность по образованию"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Ученая степень (необязательное для заполнения) - становится активным только при выборе в поле "Образование" значения "Высшее" (Рис. 30).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38"/>
          <w:sz w:val="22"/>
          <w:szCs w:val="22"/>
        </w:rPr>
        <w:drawing>
          <wp:inline distT="0" distB="0" distL="0" distR="0">
            <wp:extent cx="3627755" cy="6381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30 - Поле "Ученая степень"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lastRenderedPageBreak/>
        <w:t>- Владение языками (необязательное поле для заполнения) - при нажатии на поле возможно выбрать из раскрывающегося списка подходящий вариант (Рис. 31)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44"/>
          <w:sz w:val="22"/>
          <w:szCs w:val="22"/>
        </w:rPr>
        <w:drawing>
          <wp:inline distT="0" distB="0" distL="0" distR="0">
            <wp:extent cx="2734945" cy="1981835"/>
            <wp:effectExtent l="19050" t="0" r="825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9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31 - Поле "Владение языками"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outlineLvl w:val="2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2.4 Ключевые навыки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Раздел "Ключевые навыки" содержит поле "Выберите навык".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Поле предполагает интеллектуальный поиск, при вводе слова или его части, система подсказывает варианты (Рис. 32). В поле возможно выбрать только один из вариантов.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224"/>
          <w:sz w:val="22"/>
          <w:szCs w:val="22"/>
        </w:rPr>
        <w:drawing>
          <wp:inline distT="0" distB="0" distL="0" distR="0">
            <wp:extent cx="3504565" cy="3006725"/>
            <wp:effectExtent l="1905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32 - Выбор навыка с помощью интеллектуального поиска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Дополнительное поле "Выберите навык" появляется автоматически (Рис. 33). Возможность добавления навыков не ограничена по количеству.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75"/>
          <w:sz w:val="22"/>
          <w:szCs w:val="22"/>
        </w:rPr>
        <w:lastRenderedPageBreak/>
        <w:drawing>
          <wp:inline distT="0" distB="0" distL="0" distR="0">
            <wp:extent cx="3329940" cy="1109980"/>
            <wp:effectExtent l="1905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10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33 - Дополнительное поле "Выберите навык"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outlineLvl w:val="2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2.5 Дополнительные требования к кандидату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Раздел "Дополнительные требования к кандидату" не является обязательным для заполнения и содержит 4 поля (Рис. 34):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239"/>
          <w:sz w:val="22"/>
          <w:szCs w:val="22"/>
        </w:rPr>
        <w:drawing>
          <wp:inline distT="0" distB="0" distL="0" distR="0">
            <wp:extent cx="4639945" cy="3198495"/>
            <wp:effectExtent l="19050" t="0" r="825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319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34 - Раздел "Дополнительные требования"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Медицинская книжка (Рис. 35);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10"/>
          <w:sz w:val="22"/>
          <w:szCs w:val="22"/>
        </w:rPr>
        <w:drawing>
          <wp:inline distT="0" distB="0" distL="0" distR="0">
            <wp:extent cx="3006725" cy="1556385"/>
            <wp:effectExtent l="1905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35 - Поле "Медицинская книжка"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Водительское удостоверение (Рис. 36). Выбор по количеству категорий не ограничен.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47"/>
          <w:sz w:val="22"/>
          <w:szCs w:val="22"/>
        </w:rPr>
        <w:lastRenderedPageBreak/>
        <w:drawing>
          <wp:inline distT="0" distB="0" distL="0" distR="0">
            <wp:extent cx="2815590" cy="2019935"/>
            <wp:effectExtent l="1905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36 - Поле "Водительское удостоверение"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Наличие сертификатов (Рис. 37). В случае необходимости указываются сертификаты или иные документы, которые требуются для работы.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58"/>
          <w:sz w:val="22"/>
          <w:szCs w:val="22"/>
        </w:rPr>
        <w:drawing>
          <wp:inline distT="0" distB="0" distL="0" distR="0">
            <wp:extent cx="6047740" cy="89344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37 - Поле "Наличие сертификатов"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Тест для соискателя (Рис. 38). Если вакансия предусматривает выполнение тестового задания, справа от поля есть активная ссылка на "конструктор теста". Дополнительное поле позволяет принимать отклики только с заполненным тестовым заданием, в случае, если вы воспользовались конструктором теста.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61"/>
          <w:sz w:val="22"/>
          <w:szCs w:val="22"/>
        </w:rPr>
        <w:drawing>
          <wp:inline distT="0" distB="0" distL="0" distR="0">
            <wp:extent cx="6047740" cy="92710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38 - Поле "Тест для соискателя"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outlineLvl w:val="2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2.6 Данные по вакансии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Раздел "Данные по вакансии" содержит 8 полей (Рис. 39):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372"/>
          <w:sz w:val="22"/>
          <w:szCs w:val="22"/>
        </w:rPr>
        <w:lastRenderedPageBreak/>
        <w:drawing>
          <wp:inline distT="0" distB="0" distL="0" distR="0">
            <wp:extent cx="4002405" cy="487807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487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39 - Раздел "Данные по вакансии"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График работы (обязательное поле для заполнения) - при нажатии на поле возможно выбрать из раскрывающегося списка подходящий вариант (Рис. 40);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83"/>
          <w:sz w:val="22"/>
          <w:szCs w:val="22"/>
        </w:rPr>
        <w:drawing>
          <wp:inline distT="0" distB="0" distL="0" distR="0">
            <wp:extent cx="2976880" cy="248793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40 - Поле "График работы"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lastRenderedPageBreak/>
        <w:t>- Тип занятости (обязательное поле для заполнения) - при нажатии на поле возможно выбрать из раскрывающегося списка подходящий вариант (Рис. 41);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208"/>
          <w:sz w:val="22"/>
          <w:szCs w:val="22"/>
        </w:rPr>
        <w:drawing>
          <wp:inline distT="0" distB="0" distL="0" distR="0">
            <wp:extent cx="3597910" cy="2794000"/>
            <wp:effectExtent l="19050" t="0" r="254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41 - Поле "Тип занятости"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Количество рабочих мест (обязательное поле для заполнения) - автоматически выбранное значение "1". Указывается необходимое количество рабочих мест. Максимально допустимое значение "99";</w:t>
      </w:r>
    </w:p>
    <w:p w:rsidR="00D82C0C" w:rsidRPr="00D82C0C" w:rsidRDefault="00D82C0C">
      <w:pPr>
        <w:pStyle w:val="ConsPlusNormal"/>
        <w:spacing w:before="240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Карьерный рост (необязательное поле для заполнения) - указываются возможные перспективы карьерного роста при необходимости (Рис. 42);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39"/>
          <w:sz w:val="22"/>
          <w:szCs w:val="22"/>
        </w:rPr>
        <w:drawing>
          <wp:inline distT="0" distB="0" distL="0" distR="0">
            <wp:extent cx="6047740" cy="65087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42 - Поле "Карьерный рост"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Дополнительные сведения по вакансии (необязательное поле для заполнения) - при необходимости указывается дополнительная информация, которая может понадобиться кандидату на стадии отклика или при проведении собеседования. Также в данном поле можно отразить информацию, которая не была предусмотрена другими разделами конструктора вакансии (Рис. 43). Поле не ограничено по количеству введенных символов;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64"/>
          <w:sz w:val="22"/>
          <w:szCs w:val="22"/>
        </w:rPr>
        <w:lastRenderedPageBreak/>
        <w:drawing>
          <wp:inline distT="0" distB="0" distL="0" distR="0">
            <wp:extent cx="4061460" cy="224536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43 - Поле "Дополнительные сведения по вакансии"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Возможность работы для социально незащищенных групп (необязательное поле для заполнения) - при нажатии на поле возможно выбрать из раскрывающегося списка подходящий вариант (Рис. 44). Возможность выбора категорий по количеству не ограничена;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95"/>
          <w:sz w:val="22"/>
          <w:szCs w:val="22"/>
        </w:rPr>
        <w:drawing>
          <wp:inline distT="0" distB="0" distL="0" distR="0">
            <wp:extent cx="4299585" cy="2632710"/>
            <wp:effectExtent l="19050" t="0" r="571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44 - Поле "Возможность работы для социально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незащищенных групп"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Квотируемое рабочее место для инвалидов (необязательное поле для заполнения) - заполняется при необходимости (Рис. 45).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28"/>
          <w:sz w:val="22"/>
          <w:szCs w:val="22"/>
        </w:rPr>
        <w:drawing>
          <wp:inline distT="0" distB="0" distL="0" distR="0">
            <wp:extent cx="6047740" cy="51054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45 - Поле "Квотируемое рабочее место для инвалидов"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outlineLvl w:val="2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2.7 Премии и бонусы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Раздел "Премии и бонусы" содержит 4 поля (Рис. 46):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290"/>
          <w:sz w:val="22"/>
          <w:szCs w:val="22"/>
        </w:rPr>
        <w:lastRenderedPageBreak/>
        <w:drawing>
          <wp:inline distT="0" distB="0" distL="0" distR="0">
            <wp:extent cx="4469765" cy="3840480"/>
            <wp:effectExtent l="19050" t="0" r="698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46 - Раздел "Премии и бонусы"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Вид премии (необязательное поле для заполнения) - при нажатии на поле возможно выбрать из раскрывающегося списка подходящий вариант (Рис. 47);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42"/>
          <w:sz w:val="22"/>
          <w:szCs w:val="22"/>
        </w:rPr>
        <w:drawing>
          <wp:inline distT="0" distB="0" distL="0" distR="0">
            <wp:extent cx="4572000" cy="196088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47 - Поле "Вид премии"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Размер премии (становится активным только при выборе соответствующего значения в поле "Вид премии") - указывается в числовом выражении при выборе соответствующего значения в дополнительном поле "%, руб." (Рис. 48);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02"/>
          <w:sz w:val="22"/>
          <w:szCs w:val="22"/>
        </w:rPr>
        <w:lastRenderedPageBreak/>
        <w:drawing>
          <wp:inline distT="0" distB="0" distL="0" distR="0">
            <wp:extent cx="5384165" cy="1454785"/>
            <wp:effectExtent l="19050" t="0" r="698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48 - Поле "Размер премии"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Бонусы (необязательное поле для заполнения) - при нажатии на поле возможно выбрать из раскрывающегося списка подходящий вариант (Рис. 49);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91"/>
          <w:sz w:val="22"/>
          <w:szCs w:val="22"/>
        </w:rPr>
        <w:drawing>
          <wp:inline distT="0" distB="0" distL="0" distR="0">
            <wp:extent cx="5260975" cy="2590165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49 - Поле "Бонусы"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Дополнительные бонусы (необязательное поле для заполнения) - указывается при необходимости (Рис. 50). Поле не ограничено по количеству введенных символов.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49"/>
          <w:sz w:val="22"/>
          <w:szCs w:val="22"/>
        </w:rPr>
        <w:drawing>
          <wp:inline distT="0" distB="0" distL="0" distR="0">
            <wp:extent cx="6047740" cy="204978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50 - Поле "Дополнительные бонусы"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outlineLvl w:val="2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2.8 Социальный пакет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Раздел "Социальный пакет" не является обязательным для заполнения и содержит 7 полей (Рис. 51):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572"/>
          <w:sz w:val="22"/>
          <w:szCs w:val="22"/>
        </w:rPr>
        <w:drawing>
          <wp:inline distT="0" distB="0" distL="0" distR="0">
            <wp:extent cx="5609590" cy="742569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742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51 - Раздел "Социальный пакет"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 xml:space="preserve">- Предоставление жилья - при нажатии на поле возможно выбрать из раскрывающегося списка </w:t>
      </w:r>
      <w:r w:rsidRPr="00D82C0C">
        <w:rPr>
          <w:rFonts w:asciiTheme="majorHAnsi" w:hAnsiTheme="majorHAnsi"/>
          <w:sz w:val="22"/>
          <w:szCs w:val="22"/>
        </w:rPr>
        <w:lastRenderedPageBreak/>
        <w:t>подходящий вариант (Рис. 52);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33"/>
          <w:sz w:val="22"/>
          <w:szCs w:val="22"/>
        </w:rPr>
        <w:drawing>
          <wp:inline distT="0" distB="0" distL="0" distR="0">
            <wp:extent cx="4168140" cy="1841500"/>
            <wp:effectExtent l="1905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52 - Поле "Предоставление жилья"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Тип жилья - при нажатии на поле возможно выбрать из раскрывающегося списка подходящий вариант (Рис. 53);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76"/>
          <w:sz w:val="22"/>
          <w:szCs w:val="22"/>
        </w:rPr>
        <w:drawing>
          <wp:inline distT="0" distB="0" distL="0" distR="0">
            <wp:extent cx="3942715" cy="2398395"/>
            <wp:effectExtent l="19050" t="0" r="63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53 - Поле "Тип жилья"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Транспортные льготы - при нажатии на поле возможно выбрать из раскрывающегося списка подходящий вариант (Рис. 54);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54"/>
          <w:sz w:val="22"/>
          <w:szCs w:val="22"/>
        </w:rPr>
        <w:drawing>
          <wp:inline distT="0" distB="0" distL="0" distR="0">
            <wp:extent cx="3576955" cy="2113915"/>
            <wp:effectExtent l="19050" t="0" r="444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lastRenderedPageBreak/>
        <w:t>Рис. 54 - Поле "Транспортные льготы"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Переобучение - при нажатии на поле возможно выбрать из раскрывающегося списка подходящий вариант (Рис. 55);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87"/>
          <w:sz w:val="22"/>
          <w:szCs w:val="22"/>
        </w:rPr>
        <w:drawing>
          <wp:inline distT="0" distB="0" distL="0" distR="0">
            <wp:extent cx="2492375" cy="1259205"/>
            <wp:effectExtent l="1905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55 - Поле "Переобучение"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Стипендия - при нажатии на поле возможно выбрать из раскрывающегося списка подходящий вариант (Рис. 56);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84"/>
          <w:sz w:val="22"/>
          <w:szCs w:val="22"/>
        </w:rPr>
        <w:drawing>
          <wp:inline distT="0" distB="0" distL="0" distR="0">
            <wp:extent cx="2437130" cy="1229360"/>
            <wp:effectExtent l="19050" t="0" r="127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56 - Поле "Стипендия"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Размер стипендии - становится активным только при выборе соответствующего значения в поле "Стипендия" (Рис. 57);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69"/>
          <w:sz w:val="22"/>
          <w:szCs w:val="22"/>
        </w:rPr>
        <w:drawing>
          <wp:inline distT="0" distB="0" distL="0" distR="0">
            <wp:extent cx="2552065" cy="1033780"/>
            <wp:effectExtent l="19050" t="0" r="63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57 - Поле "Размер стипендии"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- Условия обучения - указывается при необходимости. Поле не ограничено по количеству введенных символов (Рис. 58).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107"/>
          <w:sz w:val="22"/>
          <w:szCs w:val="22"/>
        </w:rPr>
        <w:drawing>
          <wp:inline distT="0" distB="0" distL="0" distR="0">
            <wp:extent cx="2755900" cy="1522730"/>
            <wp:effectExtent l="19050" t="0" r="635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58 - Поле "Условия обучения"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outlineLvl w:val="2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2.9 Контактная информация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В разделе "Контактная информация" (Рис. 59) заполняется информация об ответственном сотруднике за вакансию.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493"/>
          <w:sz w:val="22"/>
          <w:szCs w:val="22"/>
        </w:rPr>
        <w:drawing>
          <wp:inline distT="0" distB="0" distL="0" distR="0">
            <wp:extent cx="5911850" cy="6421755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642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59 - Раздел "Контактная информация"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outlineLvl w:val="2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2.10 Ответственные менеджеры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 xml:space="preserve">В разделе "Ответственные менеджеры" отображается информация о прикрепленных </w:t>
      </w:r>
      <w:r w:rsidRPr="00D82C0C">
        <w:rPr>
          <w:rFonts w:asciiTheme="majorHAnsi" w:hAnsiTheme="majorHAnsi"/>
          <w:sz w:val="22"/>
          <w:szCs w:val="22"/>
        </w:rPr>
        <w:lastRenderedPageBreak/>
        <w:t>менеджерах (уполномоченных за взаимодействие с центрами занятости населения) в организации.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Title"/>
        <w:jc w:val="center"/>
        <w:outlineLvl w:val="1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ШАГ 3 ПУБЛИКАЦИЯ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При нажатии "Сохранить и опубликовать" (Рис. 60) вакансия отправляется на модерацию в службу занятости населения. Модерация осуществляется от 2-х до 24-х часов.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81"/>
          <w:sz w:val="22"/>
          <w:szCs w:val="22"/>
        </w:rPr>
        <w:drawing>
          <wp:inline distT="0" distB="0" distL="0" distR="0">
            <wp:extent cx="2845435" cy="119062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60 - "Сохранить и опубликовать"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При нажатии "Сохранить без публикации" (Рис. 61) вакансия будет сохранена и не будет направлена на модерацию в службу занятости. При необходимости в вакансию можно зайти и опубликовать.</w:t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FB7AD9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position w:val="-83"/>
          <w:sz w:val="22"/>
          <w:szCs w:val="22"/>
        </w:rPr>
        <w:drawing>
          <wp:inline distT="0" distB="0" distL="0" distR="0">
            <wp:extent cx="3482975" cy="1207770"/>
            <wp:effectExtent l="1905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0C" w:rsidRPr="00D82C0C" w:rsidRDefault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Рис. 61 - "Сохранить без публикации"</w:t>
      </w:r>
    </w:p>
    <w:p w:rsidR="00D82C0C" w:rsidRPr="00D82C0C" w:rsidRDefault="00D82C0C">
      <w:pPr>
        <w:pStyle w:val="ConsPlusNormal"/>
        <w:jc w:val="center"/>
        <w:rPr>
          <w:rFonts w:asciiTheme="majorHAnsi" w:hAnsiTheme="majorHAnsi"/>
          <w:sz w:val="22"/>
          <w:szCs w:val="22"/>
        </w:rPr>
      </w:pPr>
    </w:p>
    <w:p w:rsidR="00D82C0C" w:rsidRPr="00D82C0C" w:rsidRDefault="00D82C0C" w:rsidP="00D82C0C">
      <w:pPr>
        <w:pStyle w:val="ConsPlusNormal"/>
        <w:ind w:firstLine="540"/>
        <w:jc w:val="both"/>
        <w:rPr>
          <w:rFonts w:asciiTheme="majorHAnsi" w:hAnsiTheme="majorHAnsi"/>
          <w:sz w:val="22"/>
          <w:szCs w:val="22"/>
        </w:rPr>
      </w:pPr>
      <w:r w:rsidRPr="00D82C0C">
        <w:rPr>
          <w:rFonts w:asciiTheme="majorHAnsi" w:hAnsiTheme="majorHAnsi"/>
          <w:sz w:val="22"/>
          <w:szCs w:val="22"/>
        </w:rPr>
        <w:t>При возникновении вопросов по представлению сведений о наличии вакантных должностей вы можете обратиться в органы службы занятости по месту расположения рабочих мест https://trudvsem.ru/czn</w:t>
      </w:r>
    </w:p>
    <w:sectPr w:rsidR="00D82C0C" w:rsidRPr="00D82C0C">
      <w:headerReference w:type="default" r:id="rId80"/>
      <w:pgSz w:w="11906" w:h="16838"/>
      <w:pgMar w:top="1440" w:right="566" w:bottom="1440" w:left="1133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0F9" w:rsidRDefault="00AF50F9">
      <w:pPr>
        <w:spacing w:after="0" w:line="240" w:lineRule="auto"/>
      </w:pPr>
      <w:r>
        <w:separator/>
      </w:r>
    </w:p>
  </w:endnote>
  <w:endnote w:type="continuationSeparator" w:id="0">
    <w:p w:rsidR="00AF50F9" w:rsidRDefault="00AF5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0F9" w:rsidRDefault="00AF50F9">
      <w:pPr>
        <w:spacing w:after="0" w:line="240" w:lineRule="auto"/>
      </w:pPr>
      <w:r>
        <w:separator/>
      </w:r>
    </w:p>
  </w:footnote>
  <w:footnote w:type="continuationSeparator" w:id="0">
    <w:p w:rsidR="00AF50F9" w:rsidRDefault="00AF5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C0C" w:rsidRPr="00D82C0C" w:rsidRDefault="00D82C0C" w:rsidP="00D82C0C">
    <w:pPr>
      <w:pStyle w:val="a3"/>
    </w:pPr>
    <w:r w:rsidRPr="00D82C0C">
      <w:rPr>
        <w:szCs w:val="1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val="bestFit" w:percent="179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631A8F"/>
    <w:rsid w:val="00631A8F"/>
    <w:rsid w:val="009965B4"/>
    <w:rsid w:val="00AF50F9"/>
    <w:rsid w:val="00D82C0C"/>
    <w:rsid w:val="00FB7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D82C0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D82C0C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D82C0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D82C0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3716</Words>
  <Characters>21184</Characters>
  <Application>Microsoft Office Word</Application>
  <DocSecurity>2</DocSecurity>
  <Lines>176</Lines>
  <Paragraphs>49</Paragraphs>
  <ScaleCrop>false</ScaleCrop>
  <Company>КонсультантПлюс Версия 4021.00.50</Company>
  <LinksUpToDate>false</LinksUpToDate>
  <CharactersWithSpaces>24851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&lt;Письмо&gt; Минтруда России от 09.03.2022 N 16-5/10/В-2811&lt;О направлении информации по созданию вакансий и заполнению работодателями отчетности в случаях, связанных с введением режима неполного рабочего времени, простоя, дистанционной (удаленной) работы, сок</dc:title>
  <dc:creator>Мама Галя</dc:creator>
  <cp:lastModifiedBy>Мама Галя</cp:lastModifiedBy>
  <cp:revision>2</cp:revision>
  <dcterms:created xsi:type="dcterms:W3CDTF">2022-06-09T11:16:00Z</dcterms:created>
  <dcterms:modified xsi:type="dcterms:W3CDTF">2022-06-09T11:16:00Z</dcterms:modified>
</cp:coreProperties>
</file>