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5" w:rsidRPr="00F1646C" w:rsidRDefault="007267D5" w:rsidP="0014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0" w:name="_GoBack"/>
      <w:r w:rsidRPr="00F1646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МИНИСТЕРСТВО ФИНАНСОВ РОССИЙСКОЙ ФЕДЕРАЦИИ</w:t>
      </w:r>
    </w:p>
    <w:p w:rsidR="00144396" w:rsidRPr="00F1646C" w:rsidRDefault="00144396" w:rsidP="0014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7267D5" w:rsidRPr="00F1646C" w:rsidRDefault="007267D5" w:rsidP="0014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1646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ФЕДЕРАЛЬНАЯ НАЛОГОВАЯ СЛУЖБА</w:t>
      </w:r>
    </w:p>
    <w:p w:rsidR="00144396" w:rsidRPr="00F1646C" w:rsidRDefault="00144396" w:rsidP="0014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7267D5" w:rsidRPr="00F1646C" w:rsidRDefault="007267D5" w:rsidP="0014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1646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ПИСЬМО</w:t>
      </w:r>
    </w:p>
    <w:p w:rsidR="007267D5" w:rsidRPr="00F1646C" w:rsidRDefault="007267D5" w:rsidP="0014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1646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от 08.05.2014 № ГД-4-3/8858@</w:t>
      </w:r>
    </w:p>
    <w:p w:rsidR="00144396" w:rsidRPr="00F1646C" w:rsidRDefault="00144396" w:rsidP="0014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7267D5" w:rsidRPr="00F1646C" w:rsidRDefault="007267D5" w:rsidP="0014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gramStart"/>
      <w:r w:rsidRPr="00F1646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 вопросу учета расходов на оплату дополнительного отпуска по повышенным нормам при исчислении налоговой базы по налогу</w:t>
      </w:r>
      <w:proofErr w:type="gramEnd"/>
      <w:r w:rsidRPr="00F1646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на прибыль организаций</w:t>
      </w:r>
    </w:p>
    <w:p w:rsidR="00F1646C" w:rsidRDefault="00F1646C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2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Вопрос: </w:t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Доводится согласованная с Минфином России позиция, по вопросу учета расходов на оплату дополнительного отпуска по повышенным нормам при исчислении налоговой базы по налогу на прибыль организаций </w:t>
      </w:r>
    </w:p>
    <w:p w:rsid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7D5" w:rsidRP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 </w:t>
      </w:r>
    </w:p>
    <w:p w:rsid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налоговая служба для сведения и использования в работе направляет согласованную с Министерством финансов Российской Федерации (письмо от 24.04.2014 № 03-03-10/19228) позицию по вопросу порядка учета расходов на оплату дополнительного отпуска по повышенным нормам при исчислении налоговой базы по налогу на прибыль организаций.</w:t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92 Трудового кодекса Российской Федерации (далее — ТК РФ) 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для работников, условия </w:t>
      </w:r>
      <w:proofErr w:type="gramStart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End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</w:t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статье 117 ТК РФ минимальная продолжительность ежегодного дополнительного оплачиваемого отпуска работникам, условия </w:t>
      </w:r>
      <w:proofErr w:type="gramStart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End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2, 3 иди 4 степени либо опасным условиям труда, составляет 7 календарных дней. При этом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статьи 147 ТК РФ оплата труда работников, занятых на работах с вредными и (или) опасными условиями труда, устанавливается в повышенном размере.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размеры повышения оплаты труда устанавливаются работодателем с учетом мнения -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</w:t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главы 25 Налогового кодекса Российской Федерации (далее – НК РФ) налогоплательщик уменьшает полученные доходы на сумму произведенных расходов (за исключением расходов, указанных в статье 270 НК РФ).</w:t>
      </w:r>
    </w:p>
    <w:p w:rsidR="007267D5" w:rsidRPr="007267D5" w:rsidRDefault="007267D5" w:rsidP="00944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 255 НК РФ установлено, что в расходы на</w:t>
      </w:r>
      <w:r w:rsidR="0094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логоплательщика на оплату труда </w:t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включаются любые начисления работникам </w:t>
      </w:r>
      <w:proofErr w:type="gramStart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денежной и (или) натуральной </w:t>
      </w:r>
      <w:proofErr w:type="gramStart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  <w:proofErr w:type="gramEnd"/>
    </w:p>
    <w:p w:rsidR="007267D5" w:rsidRP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расходам на оплату труда в целях налогообложения прибыли организаций относятся, в частности начисления стимулирующего и (или) компенсирующего характера, связанные с режимом работы и условиями труда, в том числе надбавки к тарифным ставкам и окладам за работу в ночное время, работу в многосменном режиме, за совмещение профессий, расширение зон обслуживания, за работу в тяжелых, вредных, особо вредных условиях труда, за</w:t>
      </w:r>
      <w:proofErr w:type="gramEnd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сверхурочную работу и работу в </w:t>
      </w:r>
      <w:proofErr w:type="gramStart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</w:t>
      </w:r>
      <w:proofErr w:type="gramEnd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праздничные дни, производимые в соответствии с законодательством Российской Федерации (пункт 3 статьи 255 НК РФ).</w:t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изложенное, расходы работодателя на оплату дополнительного отпуска по повышенным нормам, предусмотренным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труда, затраты на повышенную оплату труда, предусмотренную трудовым либо коллективным договором, а также компенсационные выплаты работнику за увеличенную рабочую неделю, в порядке, размерах и на условиях, которые установлены отраслевыми (межотраслевыми) соглашениями, коллективными</w:t>
      </w:r>
      <w:proofErr w:type="gramEnd"/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договорами, могут быть учтены для целей налогообложения прибыли организаций в составе расходов на оплату труда.</w:t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Доведите данное письмо до нижестоящих налоговых органов и налогоплательщиков.</w:t>
      </w: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советник </w:t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3 класса</w:t>
      </w:r>
    </w:p>
    <w:p w:rsidR="007267D5" w:rsidRPr="007267D5" w:rsidRDefault="007267D5" w:rsidP="001443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7D5">
        <w:rPr>
          <w:rFonts w:ascii="Times New Roman" w:eastAsia="Times New Roman" w:hAnsi="Times New Roman" w:cs="Times New Roman"/>
          <w:color w:val="000000"/>
          <w:sz w:val="24"/>
          <w:szCs w:val="24"/>
        </w:rPr>
        <w:t>Д.Ю. Григоренко</w:t>
      </w:r>
    </w:p>
    <w:bookmarkEnd w:id="0"/>
    <w:p w:rsidR="00922B11" w:rsidRPr="007267D5" w:rsidRDefault="00922B11" w:rsidP="0014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B11" w:rsidRPr="007267D5" w:rsidSect="00922B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37" w:rsidRDefault="00494237" w:rsidP="00F1646C">
      <w:pPr>
        <w:spacing w:after="0" w:line="240" w:lineRule="auto"/>
      </w:pPr>
      <w:r>
        <w:separator/>
      </w:r>
    </w:p>
  </w:endnote>
  <w:endnote w:type="continuationSeparator" w:id="0">
    <w:p w:rsidR="00494237" w:rsidRDefault="00494237" w:rsidP="00F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2172232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1646C" w:rsidRPr="00F1646C" w:rsidRDefault="00F1646C">
            <w:pPr>
              <w:pStyle w:val="a7"/>
              <w:jc w:val="right"/>
              <w:rPr>
                <w:sz w:val="20"/>
                <w:szCs w:val="20"/>
              </w:rPr>
            </w:pPr>
            <w:r w:rsidRPr="00F1646C">
              <w:rPr>
                <w:sz w:val="20"/>
                <w:szCs w:val="20"/>
              </w:rPr>
              <w:t xml:space="preserve">Страница </w:t>
            </w:r>
            <w:r w:rsidRPr="00F1646C">
              <w:rPr>
                <w:bCs/>
                <w:sz w:val="20"/>
                <w:szCs w:val="20"/>
              </w:rPr>
              <w:fldChar w:fldCharType="begin"/>
            </w:r>
            <w:r w:rsidRPr="00F1646C">
              <w:rPr>
                <w:bCs/>
                <w:sz w:val="20"/>
                <w:szCs w:val="20"/>
              </w:rPr>
              <w:instrText>PAGE</w:instrText>
            </w:r>
            <w:r w:rsidRPr="00F1646C">
              <w:rPr>
                <w:bCs/>
                <w:sz w:val="20"/>
                <w:szCs w:val="20"/>
              </w:rPr>
              <w:fldChar w:fldCharType="separate"/>
            </w:r>
            <w:r w:rsidR="00E9436E">
              <w:rPr>
                <w:bCs/>
                <w:noProof/>
                <w:sz w:val="20"/>
                <w:szCs w:val="20"/>
              </w:rPr>
              <w:t>1</w:t>
            </w:r>
            <w:r w:rsidRPr="00F1646C">
              <w:rPr>
                <w:bCs/>
                <w:sz w:val="20"/>
                <w:szCs w:val="20"/>
              </w:rPr>
              <w:fldChar w:fldCharType="end"/>
            </w:r>
            <w:r w:rsidRPr="00F1646C">
              <w:rPr>
                <w:sz w:val="20"/>
                <w:szCs w:val="20"/>
              </w:rPr>
              <w:t xml:space="preserve"> из </w:t>
            </w:r>
            <w:r w:rsidRPr="00F1646C">
              <w:rPr>
                <w:bCs/>
                <w:sz w:val="20"/>
                <w:szCs w:val="20"/>
              </w:rPr>
              <w:fldChar w:fldCharType="begin"/>
            </w:r>
            <w:r w:rsidRPr="00F1646C">
              <w:rPr>
                <w:bCs/>
                <w:sz w:val="20"/>
                <w:szCs w:val="20"/>
              </w:rPr>
              <w:instrText>NUMPAGES</w:instrText>
            </w:r>
            <w:r w:rsidRPr="00F1646C">
              <w:rPr>
                <w:bCs/>
                <w:sz w:val="20"/>
                <w:szCs w:val="20"/>
              </w:rPr>
              <w:fldChar w:fldCharType="separate"/>
            </w:r>
            <w:r w:rsidR="00E9436E">
              <w:rPr>
                <w:bCs/>
                <w:noProof/>
                <w:sz w:val="20"/>
                <w:szCs w:val="20"/>
              </w:rPr>
              <w:t>2</w:t>
            </w:r>
            <w:r w:rsidRPr="00F1646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646C" w:rsidRDefault="00F164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37" w:rsidRDefault="00494237" w:rsidP="00F1646C">
      <w:pPr>
        <w:spacing w:after="0" w:line="240" w:lineRule="auto"/>
      </w:pPr>
      <w:r>
        <w:separator/>
      </w:r>
    </w:p>
  </w:footnote>
  <w:footnote w:type="continuationSeparator" w:id="0">
    <w:p w:rsidR="00494237" w:rsidRDefault="00494237" w:rsidP="00F1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6C" w:rsidRDefault="00F1646C" w:rsidP="00F1646C">
    <w:pPr>
      <w:pStyle w:val="a5"/>
      <w:jc w:val="center"/>
      <w:rPr>
        <w:lang w:val="en-US"/>
      </w:rPr>
    </w:pPr>
    <w:r>
      <w:rPr>
        <w:noProof/>
      </w:rPr>
      <w:drawing>
        <wp:inline distT="0" distB="0" distL="0" distR="0" wp14:anchorId="7B66579F" wp14:editId="203C708A">
          <wp:extent cx="6141720" cy="500380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46C" w:rsidRDefault="00F164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5"/>
    <w:rsid w:val="00144396"/>
    <w:rsid w:val="00494237"/>
    <w:rsid w:val="007267D5"/>
    <w:rsid w:val="00922B11"/>
    <w:rsid w:val="00944DD9"/>
    <w:rsid w:val="00E9436E"/>
    <w:rsid w:val="00F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">
    <w:name w:val="bigger"/>
    <w:basedOn w:val="a"/>
    <w:rsid w:val="0072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67D5"/>
    <w:rPr>
      <w:b/>
      <w:bCs/>
    </w:rPr>
  </w:style>
  <w:style w:type="character" w:customStyle="1" w:styleId="apple-converted-space">
    <w:name w:val="apple-converted-space"/>
    <w:basedOn w:val="a0"/>
    <w:rsid w:val="007267D5"/>
  </w:style>
  <w:style w:type="character" w:styleId="a4">
    <w:name w:val="Hyperlink"/>
    <w:basedOn w:val="a0"/>
    <w:uiPriority w:val="99"/>
    <w:semiHidden/>
    <w:unhideWhenUsed/>
    <w:rsid w:val="007267D5"/>
    <w:rPr>
      <w:color w:val="0000FF"/>
      <w:u w:val="single"/>
    </w:rPr>
  </w:style>
  <w:style w:type="paragraph" w:styleId="a5">
    <w:name w:val="header"/>
    <w:basedOn w:val="a"/>
    <w:link w:val="a6"/>
    <w:unhideWhenUsed/>
    <w:rsid w:val="00F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46C"/>
  </w:style>
  <w:style w:type="paragraph" w:styleId="a7">
    <w:name w:val="footer"/>
    <w:basedOn w:val="a"/>
    <w:link w:val="a8"/>
    <w:uiPriority w:val="99"/>
    <w:unhideWhenUsed/>
    <w:rsid w:val="00F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46C"/>
  </w:style>
  <w:style w:type="paragraph" w:styleId="a9">
    <w:name w:val="Balloon Text"/>
    <w:basedOn w:val="a"/>
    <w:link w:val="aa"/>
    <w:uiPriority w:val="99"/>
    <w:semiHidden/>
    <w:unhideWhenUsed/>
    <w:rsid w:val="00F1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">
    <w:name w:val="bigger"/>
    <w:basedOn w:val="a"/>
    <w:rsid w:val="0072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67D5"/>
    <w:rPr>
      <w:b/>
      <w:bCs/>
    </w:rPr>
  </w:style>
  <w:style w:type="character" w:customStyle="1" w:styleId="apple-converted-space">
    <w:name w:val="apple-converted-space"/>
    <w:basedOn w:val="a0"/>
    <w:rsid w:val="007267D5"/>
  </w:style>
  <w:style w:type="character" w:styleId="a4">
    <w:name w:val="Hyperlink"/>
    <w:basedOn w:val="a0"/>
    <w:uiPriority w:val="99"/>
    <w:semiHidden/>
    <w:unhideWhenUsed/>
    <w:rsid w:val="007267D5"/>
    <w:rPr>
      <w:color w:val="0000FF"/>
      <w:u w:val="single"/>
    </w:rPr>
  </w:style>
  <w:style w:type="paragraph" w:styleId="a5">
    <w:name w:val="header"/>
    <w:basedOn w:val="a"/>
    <w:link w:val="a6"/>
    <w:unhideWhenUsed/>
    <w:rsid w:val="00F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46C"/>
  </w:style>
  <w:style w:type="paragraph" w:styleId="a7">
    <w:name w:val="footer"/>
    <w:basedOn w:val="a"/>
    <w:link w:val="a8"/>
    <w:uiPriority w:val="99"/>
    <w:unhideWhenUsed/>
    <w:rsid w:val="00F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46C"/>
  </w:style>
  <w:style w:type="paragraph" w:styleId="a9">
    <w:name w:val="Balloon Text"/>
    <w:basedOn w:val="a"/>
    <w:link w:val="aa"/>
    <w:uiPriority w:val="99"/>
    <w:semiHidden/>
    <w:unhideWhenUsed/>
    <w:rsid w:val="00F1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347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single" w:sz="12" w:space="14" w:color="E8F0F7"/>
            <w:right w:val="none" w:sz="0" w:space="0" w:color="auto"/>
          </w:divBdr>
          <w:divsChild>
            <w:div w:id="6586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2"/>
    <w:rsid w:val="006F5DCB"/>
    <w:rsid w:val="009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F950EBEC96459AAC131C147B3F3B59">
    <w:name w:val="94F950EBEC96459AAC131C147B3F3B59"/>
    <w:rsid w:val="00951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F950EBEC96459AAC131C147B3F3B59">
    <w:name w:val="94F950EBEC96459AAC131C147B3F3B59"/>
    <w:rsid w:val="00951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6796A4D5.dotm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2015-03-12T07:46:00Z</dcterms:created>
  <dcterms:modified xsi:type="dcterms:W3CDTF">2015-03-12T07:46:00Z</dcterms:modified>
</cp:coreProperties>
</file>