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2" w:rsidRPr="00ED342B" w:rsidRDefault="005453A2" w:rsidP="005453A2">
      <w:pPr>
        <w:pStyle w:val="a8"/>
        <w:numPr>
          <w:ilvl w:val="1"/>
          <w:numId w:val="2"/>
        </w:numPr>
        <w:spacing w:after="0" w:line="312" w:lineRule="auto"/>
        <w:ind w:left="0" w:right="164" w:firstLine="8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по страхователю, передаваемые в ПФР для ведения индивидуального (персонифицированного) учета (ОДВ-1)</w:t>
      </w:r>
    </w:p>
    <w:p w:rsidR="005453A2" w:rsidRPr="00ED342B" w:rsidRDefault="005453A2" w:rsidP="005453A2">
      <w:pPr>
        <w:spacing w:after="0" w:line="312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A2" w:rsidRPr="00ED342B" w:rsidRDefault="005453A2" w:rsidP="00853E82">
      <w:pPr>
        <w:spacing w:after="0" w:line="312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ОДВ-1 с типом «Корректирующая» представляется при необходимости корректировки данных раздела 5 формы ОДВ-1 с типом «Исходная». Форма ОДВ-1 с типом «Отменяющая» представляется при необходимости отмены данных раздела 5 формы ОДВ-1 с типом «Исходная»</w:t>
      </w:r>
    </w:p>
    <w:p w:rsidR="005453A2" w:rsidRPr="00ED342B" w:rsidRDefault="005453A2" w:rsidP="005453A2">
      <w:pPr>
        <w:spacing w:after="0" w:line="312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3A2" w:rsidRPr="00ED342B" w:rsidRDefault="005453A2" w:rsidP="005453A2">
      <w:pPr>
        <w:spacing w:after="0" w:line="312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документа ОДВ-1</w:t>
      </w:r>
    </w:p>
    <w:p w:rsidR="005453A2" w:rsidRPr="00ED342B" w:rsidRDefault="005453A2" w:rsidP="005453A2">
      <w:pPr>
        <w:spacing w:after="0" w:line="312" w:lineRule="auto"/>
        <w:ind w:left="119" w:firstLine="7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имен по умолчанию: </w:t>
      </w:r>
      <w:r w:rsidRPr="00ED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http://пф.рф/ВС/ОДВ-1/2017-12-25</w:t>
      </w:r>
    </w:p>
    <w:p w:rsidR="005453A2" w:rsidRPr="00ED342B" w:rsidRDefault="005453A2" w:rsidP="00CA688F">
      <w:pPr>
        <w:spacing w:after="0" w:line="312" w:lineRule="auto"/>
        <w:ind w:left="284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Корневой элемент. Электронный документ ОДВ-1 (Сведения о страховом стаже застрахованного лица). Содержит сведения самого документа и служебную информацию об электронном документе</w:t>
      </w:r>
      <w:r w:rsidR="00AB1450" w:rsidRPr="00ED3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3A2" w:rsidRPr="00ED342B" w:rsidRDefault="005453A2" w:rsidP="005453A2">
      <w:pPr>
        <w:spacing w:after="0" w:line="312" w:lineRule="auto"/>
        <w:ind w:left="119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26" w:rsidRPr="00ED342B" w:rsidRDefault="00DB452D" w:rsidP="005453A2">
      <w:pPr>
        <w:spacing w:before="40" w:after="0" w:line="240" w:lineRule="auto"/>
        <w:ind w:left="448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D342B">
        <w:rPr>
          <w:rFonts w:ascii="Times New Roman" w:eastAsia="Times New Roman" w:hAnsi="Times New Roman" w:cs="Times New Roman"/>
          <w:lang w:eastAsia="ru-RU"/>
        </w:rPr>
        <w:t>Таблица 4</w:t>
      </w:r>
      <w:r w:rsidRPr="007A5CCF">
        <w:rPr>
          <w:rFonts w:ascii="Times New Roman" w:eastAsia="Times New Roman" w:hAnsi="Times New Roman" w:cs="Times New Roman"/>
          <w:lang w:eastAsia="ru-RU"/>
        </w:rPr>
        <w:t>8</w:t>
      </w:r>
      <w:r w:rsidR="005453A2" w:rsidRPr="00ED342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53A2" w:rsidRPr="00ED342B">
        <w:rPr>
          <w:rFonts w:ascii="Times New Roman" w:eastAsia="Times New Roman" w:hAnsi="Times New Roman" w:cs="Times New Roman"/>
          <w:bCs/>
          <w:lang w:eastAsia="ru-RU"/>
        </w:rPr>
        <w:t xml:space="preserve">Корневой элемент. Электронный документ ОДВ-1 (Сведения о страховом стаже застрахованного лица) </w:t>
      </w:r>
    </w:p>
    <w:tbl>
      <w:tblPr>
        <w:tblW w:w="14914" w:type="dxa"/>
        <w:tblCellSpacing w:w="0" w:type="dxa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685"/>
        <w:gridCol w:w="1701"/>
        <w:gridCol w:w="3686"/>
        <w:gridCol w:w="708"/>
        <w:gridCol w:w="1701"/>
        <w:gridCol w:w="3291"/>
      </w:tblGrid>
      <w:tr w:rsidR="005453A2" w:rsidRPr="00ED342B" w:rsidTr="006B0C76">
        <w:trPr>
          <w:trHeight w:val="300"/>
          <w:tblHeader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004" w:right="99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91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941" w:right="9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1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Обяз.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066" w:right="10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ЭДПФР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Корневой элемент. Электронный документ ОДВ-1 (Сведения о страховом стаже застрахованного лица). Содержит сведения самого документа и служебную информацию об электронном документе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СлужебнаяИнформация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АФ4:ТипСлужебнаяИнформацияППЭД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C12F49" w:rsidRPr="00ED342B" w:rsidRDefault="005453A2" w:rsidP="005453A2">
            <w:pPr>
              <w:spacing w:after="0" w:line="240" w:lineRule="auto"/>
              <w:ind w:left="57" w:right="6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Служебная информация об электронном документе </w:t>
            </w:r>
          </w:p>
          <w:p w:rsidR="005453A2" w:rsidRPr="00ED342B" w:rsidRDefault="000D596C" w:rsidP="005453A2">
            <w:pPr>
              <w:spacing w:after="0" w:line="240" w:lineRule="auto"/>
              <w:ind w:left="57" w:right="6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19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ОДВ-1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Сведения по страхователю, передаваемые в ПФР для ведения индивидуального (персонифицированного) учета (ОДВ-1)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ИС2:ТипТипОДВ-1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0D596C">
            <w:pPr>
              <w:spacing w:after="0" w:line="240" w:lineRule="auto"/>
              <w:ind w:left="57" w:right="14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Тип сведений ОДВ-1. Возможные значения: </w:t>
            </w:r>
          </w:p>
          <w:p w:rsidR="005453A2" w:rsidRPr="00ED342B" w:rsidRDefault="005453A2" w:rsidP="005453A2">
            <w:pPr>
              <w:spacing w:after="0" w:line="240" w:lineRule="auto"/>
              <w:ind w:left="57" w:right="1066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1 - корректирующая,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2 - отменяющая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Страхователь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ИС2:ТипСтраховательИС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80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Данные о страхователе (плательщике страховых взносов)</w:t>
            </w:r>
          </w:p>
          <w:p w:rsidR="005453A2" w:rsidRPr="00ED342B" w:rsidRDefault="000D596C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22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ОтчетныйПериод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Отчетный период, за который представляются сведения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.3.1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ИС2:ТипКодОтчетногоПериодаИС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Код отчетного периода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.3.2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xs:gYear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Нижняя граница области допустимых значений (включительно): 1996</w:t>
            </w: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Год отчетного периода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5453A2" w:rsidP="00D92130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92130"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.4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ОснованияДНП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91" w:type="dxa"/>
            <w:shd w:val="clear" w:color="auto" w:fill="FFFFFF"/>
            <w:hideMark/>
          </w:tcPr>
          <w:p w:rsidR="00C12F49" w:rsidRPr="00ED342B" w:rsidRDefault="005453A2" w:rsidP="005453A2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Блок сведений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статьей 30 </w:t>
            </w:r>
            <w:r w:rsidR="007B161B" w:rsidRPr="007A5CCF">
              <w:rPr>
                <w:rFonts w:ascii="Times New Roman" w:eastAsia="Times New Roman" w:hAnsi="Times New Roman" w:cs="Times New Roman"/>
                <w:lang w:eastAsia="ru-RU"/>
              </w:rPr>
              <w:t xml:space="preserve">и статьей 31 </w:t>
            </w:r>
            <w:r w:rsidRPr="007A5CCF">
              <w:rPr>
                <w:rFonts w:ascii="Times New Roman" w:eastAsia="Times New Roman" w:hAnsi="Times New Roman" w:cs="Times New Roman"/>
                <w:lang w:eastAsia="ru-RU"/>
              </w:rPr>
              <w:t>Федерального за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кона от 28</w:t>
            </w:r>
            <w:r w:rsidR="00CD1AFE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2013 г. </w:t>
            </w:r>
            <w:r w:rsidR="00CA688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№ 400–ФЗ </w:t>
            </w:r>
          </w:p>
          <w:p w:rsidR="005453A2" w:rsidRPr="00ED342B" w:rsidRDefault="005453A2" w:rsidP="00C12F49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="00C12F49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страховых пенсиях»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A68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.4.1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91" w:type="dxa"/>
            <w:shd w:val="clear" w:color="auto" w:fill="FFFFFF"/>
            <w:hideMark/>
          </w:tcPr>
          <w:p w:rsidR="00C12F49" w:rsidRPr="00ED342B" w:rsidRDefault="005453A2" w:rsidP="005453A2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Блок сведений об основании для отражения данных о периодах работы застрахованного лица в условиях, дающих право на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досрочное назначение пенсии в соответствии со статьей 30 </w:t>
            </w:r>
            <w:r w:rsidR="007B161B" w:rsidRPr="007A5CCF">
              <w:rPr>
                <w:rFonts w:ascii="Times New Roman" w:eastAsia="Times New Roman" w:hAnsi="Times New Roman" w:cs="Times New Roman"/>
                <w:lang w:eastAsia="ru-RU"/>
              </w:rPr>
              <w:t xml:space="preserve">и статьей 31 </w:t>
            </w:r>
            <w:r w:rsidRPr="007A5CCF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закона от 28</w:t>
            </w:r>
            <w:r w:rsidR="00CD1AFE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2013 г.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№ 400–ФЗ </w:t>
            </w:r>
          </w:p>
          <w:p w:rsidR="005453A2" w:rsidRPr="00ED342B" w:rsidRDefault="005453A2" w:rsidP="00C12F49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="00C12F49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страховых пенсиях»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92130" w:rsidP="00BA019B">
            <w:pPr>
              <w:tabs>
                <w:tab w:val="left" w:pos="1132"/>
              </w:tabs>
              <w:spacing w:after="0" w:line="240" w:lineRule="auto"/>
              <w:ind w:left="62" w:righ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1.2.4.1.1 - 1.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.4.1.6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BA019B">
            <w:pPr>
              <w:tabs>
                <w:tab w:val="left" w:pos="1971"/>
              </w:tabs>
              <w:spacing w:after="0" w:line="240" w:lineRule="auto"/>
              <w:ind w:left="1004" w:right="4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61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ИС2:ГрОснованиеДНП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C12F49" w:rsidRPr="00ED342B" w:rsidRDefault="005453A2" w:rsidP="005453A2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Группа элементов со сведениями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статьей 30 </w:t>
            </w:r>
            <w:r w:rsidR="007B161B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7B161B" w:rsidRPr="007A5CCF">
              <w:rPr>
                <w:rFonts w:ascii="Times New Roman" w:eastAsia="Times New Roman" w:hAnsi="Times New Roman" w:cs="Times New Roman"/>
                <w:lang w:eastAsia="ru-RU"/>
              </w:rPr>
              <w:t xml:space="preserve">статьей 31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28</w:t>
            </w:r>
            <w:r w:rsidR="00CD1AFE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2013 г.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№ 400–ФЗ</w:t>
            </w:r>
          </w:p>
          <w:p w:rsidR="005453A2" w:rsidRPr="00ED342B" w:rsidRDefault="005453A2" w:rsidP="00C12F49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«О</w:t>
            </w:r>
            <w:r w:rsidR="00C12F49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страховых пенсиях»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6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5453A2" w:rsidP="00DB452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B452D"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.4.1.7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ОУТ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291" w:type="dxa"/>
            <w:shd w:val="clear" w:color="auto" w:fill="FFFFFF"/>
            <w:hideMark/>
          </w:tcPr>
          <w:p w:rsidR="00C12F49" w:rsidRPr="00ED342B" w:rsidRDefault="005453A2" w:rsidP="005453A2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об особых условиях труда: код особых условий труда или код основания досрочного назначения пенсии и 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</w:t>
            </w:r>
          </w:p>
          <w:p w:rsidR="005453A2" w:rsidRPr="00ED342B" w:rsidRDefault="005453A2" w:rsidP="00CD1AFE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от 26</w:t>
            </w:r>
            <w:r w:rsidR="00CD1AFE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CD1AFE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 w:val="restart"/>
            <w:shd w:val="clear" w:color="auto" w:fill="FFFFFF"/>
            <w:hideMark/>
          </w:tcPr>
          <w:p w:rsidR="005453A2" w:rsidRPr="00ED342B" w:rsidRDefault="005453A2" w:rsidP="00BA0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B452D"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.4.1.7.1</w:t>
            </w:r>
          </w:p>
        </w:tc>
        <w:tc>
          <w:tcPr>
            <w:tcW w:w="2685" w:type="dxa"/>
            <w:vMerge w:val="restart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vMerge w:val="restart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</w:p>
        </w:tc>
        <w:tc>
          <w:tcPr>
            <w:tcW w:w="708" w:type="dxa"/>
            <w:vMerge w:val="restart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Принимаемые значения: ЗП12А,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27-1, 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ЗП12Б,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27-2,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ЗП12В,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27-3,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ЗП12Г,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27-4,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27-5,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ЗП12Е,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27-6,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ЗП12Ж,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27-7,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ЗП12З,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27-8,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ЗП12И,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27-9,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ЗП12К,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27-10,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ЗП12Л,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ЗП12М,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28-ОС,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27-ОС,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ЗП12О,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28-ПЖ,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27-ПЖ,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СЕВ26,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28-СЕВ,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ЗП78ГР,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27-11ГР,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ЗП78ВП,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27-11ВП,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ЗП78ФЛ,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27-12,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ЗП78СС,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28-СП,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27-СП,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ЗП80ПД,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28-ПД,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27-ПД,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ЗП80РК,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28-ПДРК,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27-ПДРК,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ЗП81ГД,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28-ГД,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27-ГД,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ЗП81СМ,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28-СМ,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27-СМ,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ХИРУРГД,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28-ГДХР,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27-ГДХР,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ХИРУРСМ,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28-СМХР,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27-СМХР,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ТВОРЧ15,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ТВОРЧ20,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ТВОРЧ25,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ТВОРЧ30,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САМОЛЕТ,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СПЕЦАВ, СПАСАВ, УЧЛЕТ, ВЫСШПИЛ, НОРМАПР, НОРМСП, РЕАКТИВН, ЛЕТРАБ, ЛЕТИСП, ОПЫТИСП, ИСПКЛС1, ИТСИСП, ИТСМАВ, ИНСПЕКТ, УВД,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27-14, 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ИТС,</w:t>
            </w:r>
          </w:p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27-15</w:t>
            </w:r>
          </w:p>
        </w:tc>
        <w:tc>
          <w:tcPr>
            <w:tcW w:w="329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Код особых условий труда или код основания условия досрочного назначения пенсии</w:t>
            </w: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5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B452D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.4.1.7.2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ПозицияСписка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УТ2:ТипНепустаяСтрока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D048B0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от 26</w:t>
            </w:r>
            <w:r w:rsidR="007A5CCF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7A5CC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B452D" w:rsidP="00D41FBC">
            <w:pPr>
              <w:spacing w:after="0" w:line="240" w:lineRule="auto"/>
              <w:ind w:left="62" w:right="14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1.2.4.2 - 1.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.4.3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D41FBC">
            <w:pPr>
              <w:spacing w:after="0" w:line="240" w:lineRule="auto"/>
              <w:ind w:left="1004" w:right="7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ИС2:ГрИтогоДНП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D048B0" w:rsidRPr="00ED342B" w:rsidRDefault="00BC614F" w:rsidP="005453A2">
            <w:pPr>
              <w:spacing w:after="0" w:line="240" w:lineRule="auto"/>
              <w:ind w:left="57" w:righ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бщее количество рабочих мест и фактически работающих в особых условиях труда по штату </w:t>
            </w:r>
          </w:p>
          <w:p w:rsidR="005453A2" w:rsidRPr="00ED342B" w:rsidRDefault="005453A2" w:rsidP="005453A2">
            <w:pPr>
              <w:spacing w:after="0" w:line="240" w:lineRule="auto"/>
              <w:ind w:left="57" w:right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5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B452D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Должность и ФИО руководителя организации-страхователя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B452D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.5.1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УТ2:ТипНепустаяСтрока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 организации-</w:t>
            </w:r>
            <w:bookmarkStart w:id="0" w:name="_GoBack"/>
            <w:bookmarkEnd w:id="0"/>
            <w:r w:rsidR="00BC614F" w:rsidRPr="00ED342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трахователя</w:t>
            </w:r>
          </w:p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5453A2" w:rsidRPr="00ED342B" w:rsidTr="006B0C76">
        <w:trPr>
          <w:trHeight w:val="315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B452D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.5.2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УТ2:ТипФИО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организации-страхователя</w:t>
            </w:r>
          </w:p>
          <w:p w:rsidR="005453A2" w:rsidRPr="00ED342B" w:rsidRDefault="005453A2" w:rsidP="000D596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Тип описан в таблице </w:t>
            </w:r>
            <w:r w:rsidR="000D596C" w:rsidRPr="00ED34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453A2" w:rsidRPr="00ED342B" w:rsidTr="006B0C76">
        <w:trPr>
          <w:trHeight w:val="300"/>
          <w:tblCellSpacing w:w="0" w:type="dxa"/>
        </w:trPr>
        <w:tc>
          <w:tcPr>
            <w:tcW w:w="1142" w:type="dxa"/>
            <w:shd w:val="clear" w:color="auto" w:fill="FFFFFF"/>
            <w:hideMark/>
          </w:tcPr>
          <w:p w:rsidR="005453A2" w:rsidRPr="00ED342B" w:rsidRDefault="00DB452D" w:rsidP="005453A2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D342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5453A2" w:rsidRPr="00ED342B">
              <w:rPr>
                <w:rFonts w:ascii="Times New Roman" w:eastAsia="Times New Roman" w:hAnsi="Times New Roman" w:cs="Times New Roman"/>
                <w:lang w:eastAsia="ru-RU"/>
              </w:rPr>
              <w:t>.6</w:t>
            </w:r>
          </w:p>
        </w:tc>
        <w:tc>
          <w:tcPr>
            <w:tcW w:w="2685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ДатаЗаполнения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85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686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xs:date</w:t>
            </w:r>
          </w:p>
        </w:tc>
        <w:tc>
          <w:tcPr>
            <w:tcW w:w="708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119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45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shd w:val="clear" w:color="auto" w:fill="FFFFFF"/>
            <w:hideMark/>
          </w:tcPr>
          <w:p w:rsidR="005453A2" w:rsidRPr="00ED342B" w:rsidRDefault="005453A2" w:rsidP="005453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Дата заполнения документа</w:t>
            </w:r>
          </w:p>
        </w:tc>
      </w:tr>
      <w:tr w:rsidR="000D596C" w:rsidRPr="00ED342B" w:rsidTr="006B0C76">
        <w:trPr>
          <w:trHeight w:val="300"/>
          <w:tblCellSpacing w:w="0" w:type="dxa"/>
        </w:trPr>
        <w:tc>
          <w:tcPr>
            <w:tcW w:w="1142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  <w:ind w:left="60"/>
            </w:pPr>
            <w:r w:rsidRPr="00ED342B">
              <w:t>1.3</w:t>
            </w:r>
          </w:p>
        </w:tc>
        <w:tc>
          <w:tcPr>
            <w:tcW w:w="2685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  <w:ind w:left="57"/>
            </w:pPr>
            <w:r w:rsidRPr="00ED342B">
              <w:t>Signature</w:t>
            </w:r>
          </w:p>
        </w:tc>
        <w:tc>
          <w:tcPr>
            <w:tcW w:w="1701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  <w:ind w:left="87" w:right="80"/>
              <w:jc w:val="center"/>
            </w:pPr>
            <w:r w:rsidRPr="00ED342B">
              <w:rPr>
                <w:w w:val="105"/>
              </w:rPr>
              <w:t>Блок</w:t>
            </w:r>
          </w:p>
        </w:tc>
        <w:tc>
          <w:tcPr>
            <w:tcW w:w="3686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  <w:ind w:left="59"/>
              <w:rPr>
                <w:lang w:val="ru-RU"/>
              </w:rPr>
            </w:pPr>
            <w:r w:rsidRPr="00ED342B">
              <w:t>SignatureType</w:t>
            </w:r>
          </w:p>
          <w:p w:rsidR="000D596C" w:rsidRPr="00ED342B" w:rsidRDefault="000D596C" w:rsidP="000D596C">
            <w:pPr>
              <w:pStyle w:val="TableParagraph"/>
              <w:rPr>
                <w:b/>
                <w:lang w:val="ru-RU"/>
              </w:rPr>
            </w:pPr>
          </w:p>
          <w:p w:rsidR="000D596C" w:rsidRPr="00ED342B" w:rsidRDefault="000D596C" w:rsidP="000D596C">
            <w:pPr>
              <w:pStyle w:val="TableParagraph"/>
              <w:ind w:left="59"/>
              <w:rPr>
                <w:lang w:val="ru-RU"/>
              </w:rPr>
            </w:pPr>
            <w:r w:rsidRPr="00ED342B">
              <w:rPr>
                <w:lang w:val="ru-RU"/>
              </w:rPr>
              <w:t xml:space="preserve">Тип объявлен в пространстве имен </w:t>
            </w:r>
            <w:hyperlink r:id="rId8">
              <w:r w:rsidRPr="00ED342B">
                <w:t>http</w:t>
              </w:r>
              <w:r w:rsidRPr="00ED342B">
                <w:rPr>
                  <w:lang w:val="ru-RU"/>
                </w:rPr>
                <w:t>://</w:t>
              </w:r>
              <w:r w:rsidRPr="00ED342B">
                <w:t>www</w:t>
              </w:r>
              <w:r w:rsidRPr="00ED342B">
                <w:rPr>
                  <w:lang w:val="ru-RU"/>
                </w:rPr>
                <w:t>.</w:t>
              </w:r>
              <w:r w:rsidRPr="00ED342B">
                <w:t>w</w:t>
              </w:r>
              <w:r w:rsidRPr="00ED342B">
                <w:rPr>
                  <w:lang w:val="ru-RU"/>
                </w:rPr>
                <w:t>3.</w:t>
              </w:r>
              <w:r w:rsidRPr="00ED342B">
                <w:t>org</w:t>
              </w:r>
              <w:r w:rsidRPr="00ED342B">
                <w:rPr>
                  <w:lang w:val="ru-RU"/>
                </w:rPr>
                <w:t>/2000/09/</w:t>
              </w:r>
              <w:r w:rsidRPr="00ED342B">
                <w:t>xml</w:t>
              </w:r>
            </w:hyperlink>
            <w:r w:rsidRPr="00ED342B">
              <w:rPr>
                <w:lang w:val="ru-RU"/>
              </w:rPr>
              <w:t xml:space="preserve"> </w:t>
            </w:r>
            <w:r w:rsidRPr="00ED342B">
              <w:t>dsig</w:t>
            </w:r>
            <w:r w:rsidRPr="00ED342B">
              <w:rPr>
                <w:lang w:val="ru-RU"/>
              </w:rPr>
              <w:t>#</w:t>
            </w:r>
          </w:p>
        </w:tc>
        <w:tc>
          <w:tcPr>
            <w:tcW w:w="708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  <w:ind w:left="120" w:right="111"/>
              <w:jc w:val="center"/>
            </w:pPr>
            <w:r w:rsidRPr="00ED342B">
              <w:t>Нет</w:t>
            </w:r>
          </w:p>
        </w:tc>
        <w:tc>
          <w:tcPr>
            <w:tcW w:w="1701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</w:pPr>
          </w:p>
        </w:tc>
        <w:tc>
          <w:tcPr>
            <w:tcW w:w="3291" w:type="dxa"/>
            <w:shd w:val="clear" w:color="auto" w:fill="FFFFFF"/>
          </w:tcPr>
          <w:p w:rsidR="000D596C" w:rsidRPr="00ED342B" w:rsidRDefault="000D596C" w:rsidP="000D596C">
            <w:pPr>
              <w:pStyle w:val="TableParagraph"/>
              <w:ind w:left="57"/>
              <w:rPr>
                <w:lang w:val="ru-RU"/>
              </w:rPr>
            </w:pPr>
            <w:r w:rsidRPr="00ED342B">
              <w:rPr>
                <w:lang w:val="ru-RU"/>
              </w:rPr>
              <w:t xml:space="preserve">Электронная подпись (ЭП). Электронный документ, для которого законодательством Российской Федерации предусмотрена юридически значимая подпись, должен быть подписан усиленной квалифицированной электронной подписью в соответствии со спецификацией </w:t>
            </w:r>
            <w:r w:rsidRPr="00ED342B">
              <w:t>XMLDSig</w:t>
            </w:r>
          </w:p>
        </w:tc>
      </w:tr>
    </w:tbl>
    <w:p w:rsidR="005453A2" w:rsidRPr="00ED342B" w:rsidRDefault="005453A2" w:rsidP="005453A2">
      <w:pPr>
        <w:spacing w:before="40" w:after="0" w:line="240" w:lineRule="auto"/>
        <w:ind w:left="448"/>
        <w:jc w:val="right"/>
      </w:pPr>
    </w:p>
    <w:p w:rsidR="005453A2" w:rsidRDefault="005453A2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Default="00E235A1" w:rsidP="005453A2">
      <w:pPr>
        <w:spacing w:before="40" w:after="0" w:line="240" w:lineRule="auto"/>
        <w:ind w:left="448"/>
        <w:jc w:val="right"/>
      </w:pPr>
    </w:p>
    <w:p w:rsidR="00E235A1" w:rsidRPr="00ED342B" w:rsidRDefault="00E235A1" w:rsidP="005453A2">
      <w:pPr>
        <w:spacing w:before="40" w:after="0" w:line="240" w:lineRule="auto"/>
        <w:ind w:left="448"/>
        <w:jc w:val="right"/>
      </w:pPr>
    </w:p>
    <w:p w:rsidR="00DB452D" w:rsidRPr="007A5CCF" w:rsidRDefault="00DB452D" w:rsidP="005453A2">
      <w:pPr>
        <w:spacing w:after="0" w:line="24" w:lineRule="atLeast"/>
        <w:ind w:left="4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3A2" w:rsidRPr="00ED342B" w:rsidRDefault="005453A2" w:rsidP="005453A2">
      <w:pPr>
        <w:spacing w:after="0" w:line="24" w:lineRule="atLeast"/>
        <w:ind w:left="44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42B">
        <w:rPr>
          <w:rFonts w:ascii="Times New Roman" w:hAnsi="Times New Roman" w:cs="Times New Roman"/>
          <w:b/>
          <w:sz w:val="24"/>
          <w:szCs w:val="24"/>
        </w:rPr>
        <w:t>Примеры электронных документов (Сведения по страхователю, передаваемые в ПФР для ведения индивидуального (персонифицированного) учета.</w:t>
      </w:r>
      <w:r w:rsidR="00FB59D2" w:rsidRPr="00ED342B">
        <w:rPr>
          <w:rFonts w:ascii="Times New Roman" w:hAnsi="Times New Roman" w:cs="Times New Roman"/>
          <w:b/>
          <w:sz w:val="24"/>
          <w:szCs w:val="24"/>
        </w:rPr>
        <w:t xml:space="preserve"> Пример</w:t>
      </w:r>
      <w:r w:rsidRPr="00ED342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453A2" w:rsidRPr="00ED342B" w:rsidRDefault="005453A2" w:rsidP="005453A2">
      <w:pPr>
        <w:spacing w:after="0" w:line="24" w:lineRule="atLeast"/>
        <w:ind w:left="4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53A2" w:rsidRPr="00ED342B" w:rsidRDefault="005453A2" w:rsidP="005453A2">
      <w:pPr>
        <w:spacing w:after="0" w:line="24" w:lineRule="atLeast"/>
        <w:ind w:left="44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96C" w:rsidRPr="00ED342B" w:rsidRDefault="000D596C" w:rsidP="000D596C">
      <w:pPr>
        <w:pStyle w:val="ac"/>
        <w:spacing w:line="240" w:lineRule="auto"/>
        <w:ind w:left="55"/>
        <w:rPr>
          <w:sz w:val="24"/>
          <w:szCs w:val="24"/>
        </w:rPr>
      </w:pPr>
      <w:r w:rsidRPr="00ED342B">
        <w:rPr>
          <w:sz w:val="24"/>
          <w:szCs w:val="24"/>
        </w:rPr>
        <w:t>&lt;?xml version="1.0" encoding="UTF-8"?&gt;</w:t>
      </w:r>
    </w:p>
    <w:p w:rsidR="000D596C" w:rsidRPr="00ED342B" w:rsidRDefault="000D596C" w:rsidP="000D596C">
      <w:pPr>
        <w:pStyle w:val="ac"/>
        <w:spacing w:line="240" w:lineRule="auto"/>
        <w:ind w:left="55" w:right="2935"/>
        <w:rPr>
          <w:sz w:val="24"/>
          <w:szCs w:val="24"/>
        </w:rPr>
      </w:pPr>
      <w:r w:rsidRPr="00ED342B">
        <w:rPr>
          <w:sz w:val="24"/>
          <w:szCs w:val="24"/>
        </w:rPr>
        <w:t xml:space="preserve">&lt;ЭДПФР </w:t>
      </w:r>
      <w:hyperlink r:id="rId9">
        <w:r w:rsidRPr="00ED342B">
          <w:rPr>
            <w:sz w:val="24"/>
            <w:szCs w:val="24"/>
          </w:rPr>
          <w:t>xmlns="http://пф.рф/ВС/ОДВ-1/2017-12-25"</w:t>
        </w:r>
      </w:hyperlink>
      <w:r w:rsidRPr="00ED342B">
        <w:rPr>
          <w:sz w:val="24"/>
          <w:szCs w:val="24"/>
        </w:rPr>
        <w:t xml:space="preserve"> </w:t>
      </w:r>
      <w:hyperlink r:id="rId10">
        <w:r w:rsidRPr="00ED342B">
          <w:rPr>
            <w:sz w:val="24"/>
            <w:szCs w:val="24"/>
          </w:rPr>
          <w:t>xmlns:АФ4="http://пф.рф/АФ/2017-08-21"</w:t>
        </w:r>
      </w:hyperlink>
      <w:r w:rsidRPr="00ED342B">
        <w:rPr>
          <w:sz w:val="24"/>
          <w:szCs w:val="24"/>
        </w:rPr>
        <w:t xml:space="preserve"> </w:t>
      </w:r>
      <w:hyperlink r:id="rId11">
        <w:r w:rsidRPr="00ED342B">
          <w:rPr>
            <w:sz w:val="24"/>
            <w:szCs w:val="24"/>
          </w:rPr>
          <w:t>xmlns:УТ2="http://пф.рф/УТ/2017-08-21"</w:t>
        </w:r>
      </w:hyperlink>
      <w:r w:rsidRPr="00ED342B">
        <w:rPr>
          <w:sz w:val="24"/>
          <w:szCs w:val="24"/>
        </w:rPr>
        <w:t xml:space="preserve"> </w:t>
      </w:r>
      <w:hyperlink r:id="rId12">
        <w:r w:rsidRPr="00ED342B">
          <w:rPr>
            <w:sz w:val="24"/>
            <w:szCs w:val="24"/>
          </w:rPr>
          <w:t>xmlns:ИС2="http://пф.рф/ВС/ИС/типы/2017-09-11"</w:t>
        </w:r>
      </w:hyperlink>
      <w:r w:rsidRPr="00ED342B">
        <w:rPr>
          <w:sz w:val="24"/>
          <w:szCs w:val="24"/>
        </w:rPr>
        <w:t xml:space="preserve"> </w:t>
      </w:r>
      <w:hyperlink r:id="rId13">
        <w:r w:rsidRPr="00ED342B">
          <w:rPr>
            <w:sz w:val="24"/>
            <w:szCs w:val="24"/>
          </w:rPr>
          <w:t>xmlns:xsi="http://www.w3.org/2001/XMLSchema-instance"</w:t>
        </w:r>
      </w:hyperlink>
    </w:p>
    <w:p w:rsidR="000D596C" w:rsidRPr="00ED342B" w:rsidRDefault="000D596C" w:rsidP="000D596C">
      <w:pPr>
        <w:pStyle w:val="ac"/>
        <w:spacing w:line="240" w:lineRule="auto"/>
        <w:ind w:left="405"/>
        <w:rPr>
          <w:sz w:val="24"/>
          <w:szCs w:val="24"/>
        </w:rPr>
      </w:pPr>
      <w:r w:rsidRPr="00ED342B">
        <w:rPr>
          <w:sz w:val="24"/>
          <w:szCs w:val="24"/>
        </w:rPr>
        <w:t>&gt;</w:t>
      </w:r>
    </w:p>
    <w:p w:rsidR="000D596C" w:rsidRPr="00ED342B" w:rsidRDefault="000D596C" w:rsidP="000D596C">
      <w:pPr>
        <w:pStyle w:val="ac"/>
        <w:spacing w:line="240" w:lineRule="auto"/>
        <w:ind w:left="40" w:right="12046"/>
        <w:jc w:val="center"/>
        <w:rPr>
          <w:sz w:val="24"/>
          <w:szCs w:val="24"/>
        </w:rPr>
      </w:pPr>
      <w:r w:rsidRPr="00ED342B">
        <w:rPr>
          <w:sz w:val="24"/>
          <w:szCs w:val="24"/>
        </w:rPr>
        <w:t>&lt;СлужебнаяИнформация&gt;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</w:rPr>
      </w:pPr>
      <w:r w:rsidRPr="00ED342B">
        <w:rPr>
          <w:sz w:val="24"/>
          <w:szCs w:val="24"/>
        </w:rPr>
        <w:t>&lt;АФ4:GUID&gt;62b8d0c2-eba9-452f-b1f6-4da928cd11c6&lt;/АФ4:GUID&gt;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&lt;АФ4:ДатаВремя&gt;2017-02-05</w:t>
      </w:r>
      <w:r w:rsidRPr="00ED342B">
        <w:rPr>
          <w:sz w:val="24"/>
          <w:szCs w:val="24"/>
        </w:rPr>
        <w:t>T</w:t>
      </w:r>
      <w:r w:rsidRPr="00ED342B">
        <w:rPr>
          <w:sz w:val="24"/>
          <w:szCs w:val="24"/>
          <w:lang w:val="ru-RU"/>
        </w:rPr>
        <w:t>12:00:00-05:00&lt;/АФ4:ДатаВремя&gt;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&lt;АФ4:ПрограммаПодготовки&gt;ПК В.2.4.309&lt;/АФ4:ПрограммаПодготовки&gt;</w:t>
      </w:r>
    </w:p>
    <w:p w:rsidR="000D596C" w:rsidRPr="00ED342B" w:rsidRDefault="000D596C" w:rsidP="000D596C">
      <w:pPr>
        <w:pStyle w:val="ac"/>
        <w:spacing w:line="240" w:lineRule="auto"/>
        <w:ind w:left="2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&lt;/СлужебнаяИнформация&gt;</w:t>
      </w:r>
    </w:p>
    <w:p w:rsidR="000D596C" w:rsidRPr="00ED342B" w:rsidRDefault="000D596C" w:rsidP="000D596C">
      <w:pPr>
        <w:pStyle w:val="ac"/>
        <w:spacing w:line="240" w:lineRule="auto"/>
        <w:ind w:left="2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&lt;ОДВ-1&gt;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&lt;Тип&gt;1&lt;/Тип&gt;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&lt;Страхователь&gt;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&lt;УТ2:РегНомер&gt;034-356-125690&lt;/УТ2:РегНомер&gt;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&lt;УТ2:ИНН&gt;2468912456&lt;/УТ2:ИНН&gt;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&lt;УТ2:КПП&gt;079632115&lt;/УТ2:КПП&gt;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&lt;ИС2:Наименование&gt;ООО «КРОКУС»&lt;/ИС2:Наименование&gt;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&lt;/Страхователь&gt;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&lt;ОтчетныйПериод&gt;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&lt;Код&gt;0&lt;/Код&gt;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&lt;Год&gt;2017&lt;/Год&gt;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&lt;/ОтчетныйПериод&gt;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&lt;ОснованияДНП&gt;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&lt;Основание&gt;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&lt;ИС2:Подразделение&gt;Цех №1&lt;/ИС2:Подразделение&gt;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&lt;ИС2:ПрофессияДолжность&gt;Газосварщик&lt;/ИС2:ПрофессияДолжность&gt;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&lt;ИС2:КоличествоШтат&gt;1&lt;/ИС2:КоличествоШтат&gt;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&lt;ИС2:КоличествоФакт&gt;1&lt;/ИС2:КоличествоФакт&gt;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&lt;ИС2:Описание&gt;Газосварщик&lt;/ИС2:Описание&gt;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&lt;ИС2:Документы&gt;Приказ о приеме на работу, должностная инструкция&lt;/ИС2:Документы&gt;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&lt;ОУТ&gt;</w:t>
      </w:r>
    </w:p>
    <w:p w:rsidR="000D596C" w:rsidRPr="00ED342B" w:rsidRDefault="000D596C" w:rsidP="000D596C">
      <w:pPr>
        <w:pStyle w:val="ac"/>
        <w:spacing w:line="240" w:lineRule="auto"/>
        <w:ind w:left="8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&lt;Код&gt;27-2&lt;/Код&gt;</w:t>
      </w:r>
    </w:p>
    <w:p w:rsidR="000D596C" w:rsidRPr="00ED342B" w:rsidRDefault="000D596C" w:rsidP="000D596C">
      <w:pPr>
        <w:pStyle w:val="ac"/>
        <w:spacing w:line="240" w:lineRule="auto"/>
        <w:ind w:left="40" w:right="8538"/>
        <w:jc w:val="center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&lt;ПозицияСписка&gt;23200000-11620&lt;/ПозицияСписка&gt;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&lt;/ОУТ&gt;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&lt;/Основание&gt;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&lt;ИС2:ВсегоШтат&gt;1&lt;/ИС2:ВсегоШтат&gt;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bookmarkStart w:id="1" w:name="Правила_проверки"/>
      <w:bookmarkEnd w:id="1"/>
      <w:r w:rsidRPr="00ED342B">
        <w:rPr>
          <w:sz w:val="24"/>
          <w:szCs w:val="24"/>
          <w:lang w:val="ru-RU"/>
        </w:rPr>
        <w:t>&lt;ИС2:ВсегоФакт&gt;1&lt;/ИС2:ВсегоФакт&gt;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&lt;/ОснованияДНП&gt;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&lt;Руководитель&gt;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&lt;Должность&gt;Генеральный директор&lt;/Должность&gt;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&lt;ФИО&gt;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&lt;УТ2:Фамилия&gt;Новикова&lt;/УТ2:Фамилия&gt;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&lt;УТ2:Имя&gt;Раиса&lt;/УТ2:Имя&gt;</w:t>
      </w:r>
    </w:p>
    <w:p w:rsidR="000D596C" w:rsidRPr="00ED342B" w:rsidRDefault="000D596C" w:rsidP="000D596C">
      <w:pPr>
        <w:pStyle w:val="ac"/>
        <w:spacing w:line="240" w:lineRule="auto"/>
        <w:ind w:left="6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&lt;УТ2:Отчество&gt;Тимофеевна&lt;/УТ2:Отчество&gt;</w:t>
      </w:r>
    </w:p>
    <w:p w:rsidR="000D596C" w:rsidRPr="00ED342B" w:rsidRDefault="000D596C" w:rsidP="000D596C">
      <w:pPr>
        <w:pStyle w:val="ac"/>
        <w:spacing w:line="240" w:lineRule="auto"/>
        <w:ind w:left="50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&lt;/ФИО&gt;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&lt;/Руководитель&gt;</w:t>
      </w:r>
    </w:p>
    <w:p w:rsidR="000D596C" w:rsidRPr="00ED342B" w:rsidRDefault="000D596C" w:rsidP="000D596C">
      <w:pPr>
        <w:pStyle w:val="ac"/>
        <w:spacing w:line="240" w:lineRule="auto"/>
        <w:ind w:left="355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&lt;ДатаЗаполнения&gt;2017-02-05&lt;/ДатаЗаполнения&gt;</w:t>
      </w:r>
    </w:p>
    <w:p w:rsidR="000D596C" w:rsidRPr="00ED342B" w:rsidRDefault="000D596C" w:rsidP="000D596C">
      <w:pPr>
        <w:pStyle w:val="ac"/>
        <w:spacing w:line="240" w:lineRule="auto"/>
        <w:ind w:left="40" w:right="13460"/>
        <w:jc w:val="center"/>
        <w:rPr>
          <w:sz w:val="24"/>
          <w:szCs w:val="24"/>
          <w:lang w:val="ru-RU"/>
        </w:rPr>
      </w:pPr>
      <w:r w:rsidRPr="00ED342B">
        <w:rPr>
          <w:sz w:val="24"/>
          <w:szCs w:val="24"/>
          <w:lang w:val="ru-RU"/>
        </w:rPr>
        <w:t>&lt;/ОДВ-1&gt;</w:t>
      </w:r>
    </w:p>
    <w:p w:rsidR="000D596C" w:rsidRPr="007A5CCF" w:rsidRDefault="000D596C" w:rsidP="000D596C">
      <w:pPr>
        <w:pStyle w:val="ac"/>
        <w:spacing w:line="240" w:lineRule="auto"/>
        <w:ind w:left="40" w:right="13658"/>
        <w:jc w:val="center"/>
        <w:rPr>
          <w:sz w:val="24"/>
          <w:szCs w:val="24"/>
          <w:lang w:val="ru-RU"/>
        </w:rPr>
      </w:pPr>
      <w:r w:rsidRPr="007A5CCF">
        <w:rPr>
          <w:sz w:val="24"/>
          <w:szCs w:val="24"/>
          <w:lang w:val="ru-RU"/>
        </w:rPr>
        <w:t>&lt;/ЭДПФР&gt;</w:t>
      </w:r>
    </w:p>
    <w:p w:rsidR="00E235A1" w:rsidRDefault="00E235A1" w:rsidP="005453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5A1" w:rsidRDefault="00E235A1" w:rsidP="005453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5A1" w:rsidRDefault="00E235A1" w:rsidP="005453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5A1" w:rsidRDefault="00E235A1" w:rsidP="005453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5A1" w:rsidRDefault="00E235A1" w:rsidP="005453A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3A2" w:rsidRPr="00ED342B" w:rsidRDefault="005453A2" w:rsidP="005453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проверки</w:t>
      </w:r>
    </w:p>
    <w:p w:rsidR="005453A2" w:rsidRPr="00ED342B" w:rsidRDefault="005453A2" w:rsidP="005453A2">
      <w:pPr>
        <w:spacing w:before="18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страхователю, передаваемые в ПФР для ведения индивидуального (персонифицированного) учета</w:t>
      </w:r>
    </w:p>
    <w:p w:rsidR="005453A2" w:rsidRPr="00ED342B" w:rsidRDefault="00DB452D" w:rsidP="005453A2">
      <w:pPr>
        <w:spacing w:before="125" w:after="0" w:line="240" w:lineRule="auto"/>
        <w:ind w:left="4717"/>
        <w:rPr>
          <w:rFonts w:ascii="Times New Roman" w:eastAsia="Times New Roman" w:hAnsi="Times New Roman" w:cs="Times New Roman"/>
          <w:bCs/>
          <w:lang w:eastAsia="ru-RU"/>
        </w:rPr>
      </w:pPr>
      <w:r w:rsidRPr="00ED342B">
        <w:rPr>
          <w:rFonts w:ascii="Times New Roman" w:eastAsia="Times New Roman" w:hAnsi="Times New Roman" w:cs="Times New Roman"/>
          <w:lang w:eastAsia="ru-RU"/>
        </w:rPr>
        <w:t>Таблица 49</w:t>
      </w:r>
      <w:r w:rsidR="005453A2" w:rsidRPr="00ED342B">
        <w:rPr>
          <w:rFonts w:ascii="Times New Roman" w:eastAsia="Times New Roman" w:hAnsi="Times New Roman" w:cs="Times New Roman"/>
          <w:lang w:eastAsia="ru-RU"/>
        </w:rPr>
        <w:t xml:space="preserve">. Список проверок для </w:t>
      </w:r>
      <w:r w:rsidR="005453A2" w:rsidRPr="00ED342B">
        <w:rPr>
          <w:rFonts w:ascii="Times New Roman" w:eastAsia="Times New Roman" w:hAnsi="Times New Roman" w:cs="Times New Roman"/>
          <w:bCs/>
          <w:lang w:eastAsia="ru-RU"/>
        </w:rPr>
        <w:t>"Сведения по страхователю, передаваемые в ПФР для ведения индивидуального (персонифицированного) учета"</w:t>
      </w:r>
    </w:p>
    <w:tbl>
      <w:tblPr>
        <w:tblW w:w="1504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6974"/>
        <w:gridCol w:w="7300"/>
      </w:tblGrid>
      <w:tr w:rsidR="00540841" w:rsidRPr="00ED342B" w:rsidTr="00540841">
        <w:trPr>
          <w:trHeight w:val="49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209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 проверок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2744" w:right="27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Состав проверок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Проверка файла на well-formed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файла на well-formed 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Проверка файла на соответствие xsd-схеме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файла на соответствие xsd-схеме 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Проверка корректности электронной подписи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корректности электронной подписи 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Общие проверки документов ИС2017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Общие проверки документов ИС2017 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Проверки блока Отчетный период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унифицированного блока 'Отчетный период' документов ИС2017 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Проверки по БД страхователя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по БД реквизитов страхователя </w:t>
            </w:r>
          </w:p>
        </w:tc>
      </w:tr>
      <w:tr w:rsidR="00540841" w:rsidRPr="00ED342B" w:rsidTr="00540841">
        <w:trPr>
          <w:trHeight w:val="510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Проверки по БД документа ОДВ-1</w:t>
            </w:r>
          </w:p>
        </w:tc>
        <w:tc>
          <w:tcPr>
            <w:tcW w:w="7300" w:type="dxa"/>
            <w:shd w:val="clear" w:color="auto" w:fill="FFFFFF"/>
            <w:hideMark/>
          </w:tcPr>
          <w:p w:rsidR="00540841" w:rsidRPr="00ED342B" w:rsidRDefault="00540841" w:rsidP="00A022E9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по БД документа Сведения по страхователю, передаваемые в ПФР для ведения индивидуального (персонифицированного) учета </w:t>
            </w:r>
          </w:p>
        </w:tc>
      </w:tr>
      <w:tr w:rsidR="00540841" w:rsidRPr="00540841" w:rsidTr="00540841">
        <w:trPr>
          <w:trHeight w:val="495"/>
          <w:tblCellSpacing w:w="0" w:type="dxa"/>
        </w:trPr>
        <w:tc>
          <w:tcPr>
            <w:tcW w:w="767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974" w:type="dxa"/>
            <w:shd w:val="clear" w:color="auto" w:fill="FFFFFF"/>
            <w:hideMark/>
          </w:tcPr>
          <w:p w:rsidR="00540841" w:rsidRPr="00ED342B" w:rsidRDefault="00540841" w:rsidP="0054084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>Проверки формы ОДВ-1</w:t>
            </w:r>
          </w:p>
        </w:tc>
        <w:tc>
          <w:tcPr>
            <w:tcW w:w="7300" w:type="dxa"/>
            <w:shd w:val="clear" w:color="auto" w:fill="FFFFFF"/>
            <w:hideMark/>
          </w:tcPr>
          <w:p w:rsidR="00D048B0" w:rsidRPr="00ED342B" w:rsidRDefault="00540841" w:rsidP="00540841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2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документа Сведения по страхователю, передаваемые в ПФР для ведения индивидуального (персонифицированного) учета </w:t>
            </w:r>
          </w:p>
          <w:p w:rsidR="00540841" w:rsidRPr="00540841" w:rsidRDefault="00540841" w:rsidP="00540841">
            <w:pPr>
              <w:spacing w:after="0" w:line="240" w:lineRule="auto"/>
              <w:ind w:left="57" w:right="1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53A2" w:rsidRPr="006B0C76" w:rsidRDefault="005453A2" w:rsidP="005453A2">
      <w:pPr>
        <w:spacing w:before="125" w:after="0" w:line="240" w:lineRule="auto"/>
        <w:ind w:left="4717"/>
        <w:rPr>
          <w:rFonts w:ascii="Times New Roman" w:eastAsia="Times New Roman" w:hAnsi="Times New Roman" w:cs="Times New Roman"/>
          <w:lang w:eastAsia="ru-RU"/>
        </w:rPr>
      </w:pPr>
    </w:p>
    <w:p w:rsidR="005453A2" w:rsidRPr="005453A2" w:rsidRDefault="005453A2" w:rsidP="005453A2">
      <w:pPr>
        <w:spacing w:after="0" w:line="24" w:lineRule="atLeast"/>
        <w:ind w:left="448"/>
        <w:jc w:val="both"/>
        <w:rPr>
          <w:rFonts w:ascii="Times New Roman" w:hAnsi="Times New Roman" w:cs="Times New Roman"/>
          <w:sz w:val="24"/>
          <w:szCs w:val="24"/>
        </w:rPr>
      </w:pPr>
    </w:p>
    <w:sectPr w:rsidR="005453A2" w:rsidRPr="005453A2" w:rsidSect="006B0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05" w:right="794" w:bottom="680" w:left="851" w:header="709" w:footer="709" w:gutter="0"/>
      <w:pgNumType w:start="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1" w:rsidRDefault="00295601" w:rsidP="005453A2">
      <w:pPr>
        <w:spacing w:after="0" w:line="240" w:lineRule="auto"/>
      </w:pPr>
      <w:r>
        <w:separator/>
      </w:r>
    </w:p>
  </w:endnote>
  <w:endnote w:type="continuationSeparator" w:id="0">
    <w:p w:rsidR="00295601" w:rsidRDefault="00295601" w:rsidP="0054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2" w:rsidRDefault="00E004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2" w:rsidRDefault="00E004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2" w:rsidRDefault="00E004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1" w:rsidRDefault="00295601" w:rsidP="005453A2">
      <w:pPr>
        <w:spacing w:after="0" w:line="240" w:lineRule="auto"/>
      </w:pPr>
      <w:r>
        <w:separator/>
      </w:r>
    </w:p>
  </w:footnote>
  <w:footnote w:type="continuationSeparator" w:id="0">
    <w:p w:rsidR="00295601" w:rsidRDefault="00295601" w:rsidP="0054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2" w:rsidRDefault="00E004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0319"/>
      <w:docPartObj>
        <w:docPartGallery w:val="Page Numbers (Top of Page)"/>
        <w:docPartUnique/>
      </w:docPartObj>
    </w:sdtPr>
    <w:sdtEndPr/>
    <w:sdtContent>
      <w:p w:rsidR="00853E82" w:rsidRDefault="00853E82">
        <w:pPr>
          <w:pStyle w:val="a3"/>
          <w:jc w:val="center"/>
        </w:pPr>
      </w:p>
      <w:p w:rsidR="00853E82" w:rsidRDefault="00853E82">
        <w:pPr>
          <w:pStyle w:val="a3"/>
          <w:jc w:val="center"/>
        </w:pPr>
      </w:p>
      <w:p w:rsidR="00853E82" w:rsidRDefault="00853E82">
        <w:pPr>
          <w:pStyle w:val="a3"/>
          <w:jc w:val="center"/>
        </w:pPr>
      </w:p>
      <w:p w:rsidR="005453A2" w:rsidRDefault="005453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F5">
          <w:rPr>
            <w:noProof/>
          </w:rPr>
          <w:t>313</w:t>
        </w:r>
        <w:r>
          <w:fldChar w:fldCharType="end"/>
        </w:r>
      </w:p>
    </w:sdtContent>
  </w:sdt>
  <w:p w:rsidR="005453A2" w:rsidRDefault="005453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B2" w:rsidRDefault="00E00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82B"/>
    <w:multiLevelType w:val="multilevel"/>
    <w:tmpl w:val="C520D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1">
    <w:nsid w:val="66AF21E3"/>
    <w:multiLevelType w:val="multilevel"/>
    <w:tmpl w:val="8836E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A2"/>
    <w:rsid w:val="000D596C"/>
    <w:rsid w:val="00295601"/>
    <w:rsid w:val="0030728C"/>
    <w:rsid w:val="00513D56"/>
    <w:rsid w:val="00540841"/>
    <w:rsid w:val="005453A2"/>
    <w:rsid w:val="006772F5"/>
    <w:rsid w:val="006B0C76"/>
    <w:rsid w:val="0075222E"/>
    <w:rsid w:val="00766426"/>
    <w:rsid w:val="007A5CCF"/>
    <w:rsid w:val="007B161B"/>
    <w:rsid w:val="00853E82"/>
    <w:rsid w:val="008F601D"/>
    <w:rsid w:val="00A022E9"/>
    <w:rsid w:val="00AB1450"/>
    <w:rsid w:val="00B816F4"/>
    <w:rsid w:val="00BA019B"/>
    <w:rsid w:val="00BC614F"/>
    <w:rsid w:val="00C12F49"/>
    <w:rsid w:val="00CA688F"/>
    <w:rsid w:val="00CD1AFE"/>
    <w:rsid w:val="00D048B0"/>
    <w:rsid w:val="00D41FBC"/>
    <w:rsid w:val="00D666DE"/>
    <w:rsid w:val="00D82EF7"/>
    <w:rsid w:val="00D92130"/>
    <w:rsid w:val="00DB452D"/>
    <w:rsid w:val="00E004B2"/>
    <w:rsid w:val="00E235A1"/>
    <w:rsid w:val="00ED342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3A2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2"/>
  </w:style>
  <w:style w:type="paragraph" w:styleId="a5">
    <w:name w:val="footer"/>
    <w:basedOn w:val="a"/>
    <w:link w:val="a6"/>
    <w:uiPriority w:val="99"/>
    <w:unhideWhenUsed/>
    <w:rsid w:val="005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3A2"/>
  </w:style>
  <w:style w:type="character" w:customStyle="1" w:styleId="20">
    <w:name w:val="Заголовок 2 Знак"/>
    <w:basedOn w:val="a0"/>
    <w:link w:val="2"/>
    <w:uiPriority w:val="9"/>
    <w:rsid w:val="00545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453A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3A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53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6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D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ody Text"/>
    <w:basedOn w:val="a"/>
    <w:link w:val="ad"/>
    <w:uiPriority w:val="1"/>
    <w:qFormat/>
    <w:rsid w:val="000D596C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0D596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53A2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2"/>
  </w:style>
  <w:style w:type="paragraph" w:styleId="a5">
    <w:name w:val="footer"/>
    <w:basedOn w:val="a"/>
    <w:link w:val="a6"/>
    <w:uiPriority w:val="99"/>
    <w:unhideWhenUsed/>
    <w:rsid w:val="005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3A2"/>
  </w:style>
  <w:style w:type="character" w:customStyle="1" w:styleId="20">
    <w:name w:val="Заголовок 2 Знак"/>
    <w:basedOn w:val="a0"/>
    <w:link w:val="2"/>
    <w:uiPriority w:val="9"/>
    <w:rsid w:val="00545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453A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3A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453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6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D5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Body Text"/>
    <w:basedOn w:val="a"/>
    <w:link w:val="ad"/>
    <w:uiPriority w:val="1"/>
    <w:qFormat/>
    <w:rsid w:val="000D596C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0D596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2000/09/xml" TargetMode="External"/><Relationship Id="rId13" Type="http://schemas.openxmlformats.org/officeDocument/2006/relationships/hyperlink" Target="http://www.w3.org/2001/XMLSchema-instanc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7;&#1092;.&#1088;&#1092;/%D0%92%D0%A1/%D0%98%D0%A1/%D1%82%D0%B8%D0%BF%D1%8B/2017-09-1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92;.&#1088;&#1092;/%D0%A3%D0%A2/2017-08-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&#1087;&#1092;.&#1088;&#1092;/%D0%90%D0%A4/2017-08-2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&#1087;&#1092;.&#1088;&#1092;/%D0%92%D0%A1/%D0%9E%D0%94%D0%92-1/2017-12-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Валерьевна</dc:creator>
  <cp:lastModifiedBy>user</cp:lastModifiedBy>
  <cp:revision>22</cp:revision>
  <cp:lastPrinted>2018-07-24T12:43:00Z</cp:lastPrinted>
  <dcterms:created xsi:type="dcterms:W3CDTF">2018-01-15T07:49:00Z</dcterms:created>
  <dcterms:modified xsi:type="dcterms:W3CDTF">2018-07-24T12:48:00Z</dcterms:modified>
</cp:coreProperties>
</file>